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D0" w:rsidRPr="009F08A3" w:rsidRDefault="009A57D0" w:rsidP="009A57D0">
      <w:pPr>
        <w:spacing w:after="200" w:line="276" w:lineRule="auto"/>
        <w:rPr>
          <w:rFonts w:eastAsia="Times New Roman" w:cs="Arial"/>
          <w:sz w:val="32"/>
          <w:szCs w:val="22"/>
        </w:rPr>
      </w:pPr>
      <w:r w:rsidRPr="009F08A3">
        <w:rPr>
          <w:rFonts w:eastAsia="Times New Roman" w:cs="Arial"/>
          <w:noProof/>
          <w:sz w:val="32"/>
          <w:szCs w:val="22"/>
          <w:lang w:eastAsia="en-GB"/>
        </w:rPr>
        <w:drawing>
          <wp:inline distT="0" distB="0" distL="0" distR="0" wp14:anchorId="50EEA2DE" wp14:editId="6DEB0586">
            <wp:extent cx="720725" cy="720725"/>
            <wp:effectExtent l="0" t="0" r="0" b="0"/>
            <wp:docPr id="6" name="Picture 6" descr="\\be-file02\Group2\COMMSCHANNELS\Logos\SWIFT\SWIF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file02\Group2\COMMSCHANNELS\Logos\SWIFT\SWIFT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a:ln>
                      <a:noFill/>
                    </a:ln>
                  </pic:spPr>
                </pic:pic>
              </a:graphicData>
            </a:graphic>
          </wp:inline>
        </w:drawing>
      </w:r>
    </w:p>
    <w:p w:rsidR="009A57D0" w:rsidRPr="009F08A3" w:rsidRDefault="009A57D0" w:rsidP="009A57D0">
      <w:pPr>
        <w:spacing w:after="200" w:line="276" w:lineRule="auto"/>
        <w:rPr>
          <w:rFonts w:eastAsia="Times New Roman" w:cs="Arial"/>
          <w:sz w:val="32"/>
          <w:szCs w:val="22"/>
        </w:rPr>
      </w:pPr>
    </w:p>
    <w:p w:rsidR="009A57D0" w:rsidRPr="009F08A3" w:rsidRDefault="009A57D0" w:rsidP="009A57D0">
      <w:pPr>
        <w:spacing w:after="200" w:line="276" w:lineRule="auto"/>
        <w:rPr>
          <w:rFonts w:eastAsia="Times New Roman" w:cs="Arial"/>
          <w:sz w:val="32"/>
          <w:szCs w:val="22"/>
        </w:rPr>
      </w:pPr>
      <w:r w:rsidRPr="009F08A3">
        <w:rPr>
          <w:rFonts w:eastAsia="Times New Roman" w:cs="Arial"/>
          <w:sz w:val="32"/>
          <w:szCs w:val="22"/>
        </w:rPr>
        <w:t>Solutions</w:t>
      </w:r>
    </w:p>
    <w:p w:rsidR="009A57D0" w:rsidRPr="009F08A3" w:rsidRDefault="009A57D0" w:rsidP="009A57D0">
      <w:pPr>
        <w:spacing w:after="200" w:line="276" w:lineRule="auto"/>
        <w:rPr>
          <w:rFonts w:eastAsia="Times New Roman" w:cs="Arial"/>
          <w:sz w:val="32"/>
          <w:szCs w:val="22"/>
        </w:rPr>
      </w:pPr>
    </w:p>
    <w:p w:rsidR="009A57D0" w:rsidRPr="009F08A3" w:rsidRDefault="009A57D0" w:rsidP="009A57D0">
      <w:pPr>
        <w:spacing w:after="200" w:line="276" w:lineRule="auto"/>
        <w:rPr>
          <w:rFonts w:eastAsia="Times New Roman" w:cs="Arial"/>
          <w:sz w:val="40"/>
          <w:szCs w:val="22"/>
        </w:rPr>
      </w:pPr>
    </w:p>
    <w:p w:rsidR="009A57D0" w:rsidRPr="009F08A3" w:rsidRDefault="009A57D0" w:rsidP="009A57D0">
      <w:pPr>
        <w:spacing w:after="200" w:line="276" w:lineRule="auto"/>
        <w:rPr>
          <w:rFonts w:eastAsia="Times New Roman" w:cs="Arial"/>
          <w:sz w:val="40"/>
          <w:szCs w:val="22"/>
        </w:rPr>
      </w:pPr>
    </w:p>
    <w:p w:rsidR="009A57D0" w:rsidRPr="009F08A3" w:rsidRDefault="009A57D0" w:rsidP="009A57D0">
      <w:pPr>
        <w:spacing w:after="200" w:line="276" w:lineRule="auto"/>
        <w:rPr>
          <w:rFonts w:eastAsia="Times New Roman" w:cs="Arial"/>
          <w:sz w:val="40"/>
          <w:szCs w:val="22"/>
        </w:rPr>
      </w:pPr>
      <w:r w:rsidRPr="009F08A3">
        <w:rPr>
          <w:rFonts w:eastAsia="Times New Roman" w:cs="Arial"/>
          <w:sz w:val="40"/>
          <w:szCs w:val="22"/>
        </w:rPr>
        <w:t>SWIFT for Corporates</w:t>
      </w:r>
    </w:p>
    <w:p w:rsidR="009A57D0" w:rsidRPr="009F08A3" w:rsidRDefault="009A57D0" w:rsidP="009A57D0">
      <w:pPr>
        <w:spacing w:after="200" w:line="276" w:lineRule="auto"/>
        <w:rPr>
          <w:rFonts w:eastAsia="Times New Roman" w:cs="Arial"/>
          <w:sz w:val="48"/>
          <w:szCs w:val="48"/>
        </w:rPr>
      </w:pPr>
    </w:p>
    <w:p w:rsidR="009A57D0" w:rsidRPr="009F08A3" w:rsidRDefault="009A57D0" w:rsidP="009A57D0">
      <w:pPr>
        <w:spacing w:after="200" w:line="276" w:lineRule="auto"/>
        <w:rPr>
          <w:rFonts w:eastAsia="Times New Roman" w:cs="Arial"/>
          <w:sz w:val="48"/>
          <w:szCs w:val="48"/>
        </w:rPr>
      </w:pPr>
      <w:r w:rsidRPr="009F08A3">
        <w:rPr>
          <w:rFonts w:eastAsia="Times New Roman" w:cs="Arial"/>
          <w:sz w:val="48"/>
          <w:szCs w:val="48"/>
        </w:rPr>
        <w:t>Bank Readiness Programme</w:t>
      </w:r>
    </w:p>
    <w:p w:rsidR="009A57D0" w:rsidRPr="009F08A3" w:rsidRDefault="009A57D0" w:rsidP="009A57D0">
      <w:pPr>
        <w:spacing w:after="200" w:line="276" w:lineRule="auto"/>
        <w:rPr>
          <w:rFonts w:eastAsia="Times New Roman" w:cs="Arial"/>
          <w:sz w:val="22"/>
          <w:szCs w:val="22"/>
        </w:rPr>
      </w:pPr>
    </w:p>
    <w:p w:rsidR="009A57D0" w:rsidRPr="009F08A3" w:rsidRDefault="00D05D3B" w:rsidP="009A57D0">
      <w:pPr>
        <w:spacing w:after="200" w:line="276" w:lineRule="auto"/>
        <w:rPr>
          <w:rFonts w:eastAsia="Times New Roman" w:cs="Arial"/>
          <w:sz w:val="18"/>
          <w:szCs w:val="22"/>
        </w:rPr>
      </w:pPr>
      <w:r w:rsidRPr="009F08A3">
        <w:rPr>
          <w:rFonts w:eastAsia="Times New Roman" w:cs="Arial"/>
          <w:sz w:val="18"/>
          <w:szCs w:val="22"/>
        </w:rPr>
        <w:t>Version 4.3</w:t>
      </w:r>
    </w:p>
    <w:p w:rsidR="009A57D0" w:rsidRPr="009F08A3" w:rsidRDefault="009A57D0" w:rsidP="009A57D0">
      <w:pPr>
        <w:spacing w:after="200" w:line="276" w:lineRule="auto"/>
        <w:rPr>
          <w:rFonts w:eastAsia="Times New Roman" w:cs="Arial"/>
          <w:sz w:val="18"/>
          <w:szCs w:val="22"/>
        </w:rPr>
      </w:pPr>
      <w:r w:rsidRPr="009F08A3">
        <w:rPr>
          <w:rFonts w:eastAsia="Times New Roman" w:cs="Arial"/>
          <w:sz w:val="18"/>
          <w:szCs w:val="22"/>
        </w:rPr>
        <w:t>This document describes the operational and commercial criteria a bank needs to meet in order to become certified for corporate access as well as the application process.</w:t>
      </w:r>
    </w:p>
    <w:p w:rsidR="009A57D0" w:rsidRPr="009F08A3" w:rsidRDefault="009A57D0" w:rsidP="009A57D0">
      <w:pPr>
        <w:spacing w:after="200" w:line="276" w:lineRule="auto"/>
        <w:rPr>
          <w:rFonts w:eastAsia="Times New Roman" w:cs="Arial"/>
          <w:sz w:val="22"/>
          <w:szCs w:val="22"/>
        </w:rPr>
      </w:pPr>
    </w:p>
    <w:p w:rsidR="009A57D0" w:rsidRPr="009F08A3" w:rsidRDefault="00D05D3B" w:rsidP="009A57D0">
      <w:pPr>
        <w:spacing w:after="200" w:line="276" w:lineRule="auto"/>
        <w:rPr>
          <w:rFonts w:eastAsia="Times New Roman" w:cs="Arial"/>
          <w:sz w:val="18"/>
          <w:szCs w:val="22"/>
        </w:rPr>
      </w:pPr>
      <w:r w:rsidRPr="009F08A3">
        <w:rPr>
          <w:rFonts w:eastAsia="Times New Roman" w:cs="Arial"/>
          <w:sz w:val="18"/>
          <w:szCs w:val="22"/>
        </w:rPr>
        <w:t xml:space="preserve">July </w:t>
      </w:r>
      <w:r w:rsidR="00AD3AFB" w:rsidRPr="009F08A3">
        <w:rPr>
          <w:rFonts w:eastAsia="Times New Roman" w:cs="Arial"/>
          <w:sz w:val="18"/>
          <w:szCs w:val="22"/>
        </w:rPr>
        <w:t>2017</w:t>
      </w:r>
    </w:p>
    <w:p w:rsidR="009A57D0" w:rsidRPr="009F08A3" w:rsidRDefault="009A57D0" w:rsidP="009A57D0">
      <w:pPr>
        <w:spacing w:after="200" w:line="276" w:lineRule="auto"/>
        <w:rPr>
          <w:rFonts w:eastAsia="Times New Roman" w:cs="Arial"/>
          <w:sz w:val="18"/>
          <w:szCs w:val="22"/>
        </w:rPr>
      </w:pPr>
    </w:p>
    <w:p w:rsidR="009A57D0" w:rsidRPr="009F08A3" w:rsidRDefault="009A57D0" w:rsidP="009A57D0">
      <w:pPr>
        <w:spacing w:after="200" w:line="276" w:lineRule="auto"/>
        <w:rPr>
          <w:rFonts w:eastAsia="Times New Roman" w:cs="Arial"/>
          <w:sz w:val="18"/>
          <w:szCs w:val="22"/>
        </w:rPr>
      </w:pPr>
    </w:p>
    <w:p w:rsidR="009A57D0" w:rsidRPr="009F08A3" w:rsidRDefault="009A57D0" w:rsidP="009A57D0">
      <w:pPr>
        <w:spacing w:after="200" w:line="276" w:lineRule="auto"/>
        <w:rPr>
          <w:rFonts w:eastAsia="Times New Roman" w:cs="Arial"/>
          <w:sz w:val="18"/>
          <w:szCs w:val="22"/>
        </w:rPr>
      </w:pPr>
    </w:p>
    <w:p w:rsidR="009A57D0" w:rsidRPr="009F08A3" w:rsidRDefault="009A57D0" w:rsidP="009A57D0">
      <w:pPr>
        <w:spacing w:after="200" w:line="276" w:lineRule="auto"/>
        <w:rPr>
          <w:rFonts w:eastAsia="Times New Roman" w:cs="Arial"/>
          <w:sz w:val="18"/>
          <w:szCs w:val="22"/>
        </w:rPr>
      </w:pPr>
    </w:p>
    <w:p w:rsidR="009A57D0" w:rsidRPr="009F08A3" w:rsidRDefault="009A57D0" w:rsidP="009A57D0">
      <w:pPr>
        <w:spacing w:after="200" w:line="276" w:lineRule="auto"/>
        <w:rPr>
          <w:rFonts w:eastAsia="Times New Roman" w:cs="Arial"/>
          <w:sz w:val="18"/>
          <w:szCs w:val="22"/>
        </w:rPr>
      </w:pPr>
    </w:p>
    <w:p w:rsidR="009A57D0" w:rsidRPr="009F08A3" w:rsidRDefault="009A57D0" w:rsidP="009A57D0">
      <w:pPr>
        <w:spacing w:after="200" w:line="276" w:lineRule="auto"/>
        <w:rPr>
          <w:rFonts w:eastAsia="Times New Roman" w:cs="Arial"/>
          <w:sz w:val="18"/>
          <w:szCs w:val="22"/>
        </w:rPr>
      </w:pPr>
    </w:p>
    <w:p w:rsidR="009A57D0" w:rsidRPr="009F08A3" w:rsidRDefault="009A57D0" w:rsidP="009A57D0">
      <w:pPr>
        <w:spacing w:after="200" w:line="276" w:lineRule="auto"/>
        <w:rPr>
          <w:rFonts w:eastAsia="Times New Roman" w:cs="Arial"/>
          <w:sz w:val="18"/>
          <w:szCs w:val="22"/>
        </w:rPr>
      </w:pPr>
    </w:p>
    <w:p w:rsidR="009A57D0" w:rsidRPr="009F08A3" w:rsidRDefault="009A57D0" w:rsidP="009A57D0">
      <w:pPr>
        <w:spacing w:after="200" w:line="276" w:lineRule="auto"/>
        <w:rPr>
          <w:rFonts w:eastAsia="Times New Roman" w:cs="Arial"/>
          <w:sz w:val="18"/>
          <w:szCs w:val="22"/>
        </w:rPr>
      </w:pPr>
    </w:p>
    <w:p w:rsidR="009A57D0" w:rsidRPr="009F08A3" w:rsidRDefault="009A57D0" w:rsidP="009A57D0">
      <w:pPr>
        <w:spacing w:after="200" w:line="276" w:lineRule="auto"/>
        <w:rPr>
          <w:rFonts w:eastAsia="Times New Roman" w:cs="Arial"/>
          <w:sz w:val="18"/>
          <w:szCs w:val="22"/>
        </w:rPr>
      </w:pPr>
    </w:p>
    <w:p w:rsidR="009A57D0" w:rsidRPr="009F08A3" w:rsidRDefault="009A57D0" w:rsidP="009A57D0">
      <w:pPr>
        <w:spacing w:after="200" w:line="276" w:lineRule="auto"/>
        <w:rPr>
          <w:rFonts w:eastAsia="Times New Roman" w:cs="Arial"/>
          <w:sz w:val="18"/>
          <w:szCs w:val="22"/>
        </w:rPr>
        <w:sectPr w:rsidR="009A57D0" w:rsidRPr="009F08A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pPr>
    </w:p>
    <w:p w:rsidR="000D4E05" w:rsidRPr="000D4E05" w:rsidRDefault="009A57D0" w:rsidP="008C4857">
      <w:pPr>
        <w:keepNext/>
        <w:keepLines/>
        <w:spacing w:before="480" w:line="276" w:lineRule="auto"/>
        <w:rPr>
          <w:noProof/>
          <w:sz w:val="16"/>
        </w:rPr>
      </w:pPr>
      <w:r w:rsidRPr="0008095D">
        <w:rPr>
          <w:rFonts w:eastAsia="Times New Roman" w:cs="Arial"/>
          <w:b/>
          <w:bCs/>
          <w:color w:val="7F7F7F" w:themeColor="text1" w:themeTint="80"/>
          <w:sz w:val="24"/>
          <w:szCs w:val="28"/>
          <w:lang w:eastAsia="ja-JP"/>
        </w:rPr>
        <w:lastRenderedPageBreak/>
        <w:t>Table of Contents</w:t>
      </w:r>
      <w:r w:rsidRPr="000D4E05">
        <w:rPr>
          <w:rFonts w:cs="Arial"/>
          <w:sz w:val="16"/>
        </w:rPr>
        <w:fldChar w:fldCharType="begin"/>
      </w:r>
      <w:r w:rsidRPr="000D4E05">
        <w:rPr>
          <w:rFonts w:cs="Arial"/>
          <w:sz w:val="16"/>
        </w:rPr>
        <w:instrText xml:space="preserve"> TOC \o "1-2" \h \z \u </w:instrText>
      </w:r>
      <w:r w:rsidRPr="000D4E05">
        <w:rPr>
          <w:rFonts w:cs="Arial"/>
          <w:sz w:val="16"/>
        </w:rPr>
        <w:fldChar w:fldCharType="separate"/>
      </w:r>
    </w:p>
    <w:p w:rsidR="000D4E05" w:rsidRPr="000D4E05" w:rsidRDefault="00BA19E9">
      <w:pPr>
        <w:pStyle w:val="TOC1"/>
        <w:tabs>
          <w:tab w:val="left" w:pos="440"/>
          <w:tab w:val="right" w:leader="dot" w:pos="9039"/>
        </w:tabs>
        <w:rPr>
          <w:rFonts w:asciiTheme="minorHAnsi" w:eastAsiaTheme="minorEastAsia" w:hAnsiTheme="minorHAnsi" w:cstheme="minorBidi"/>
          <w:noProof/>
          <w:sz w:val="18"/>
          <w:szCs w:val="20"/>
          <w:lang w:eastAsia="en-GB"/>
        </w:rPr>
      </w:pPr>
      <w:hyperlink w:anchor="_Toc486513852" w:history="1">
        <w:r w:rsidR="000D4E05" w:rsidRPr="000D4E05">
          <w:rPr>
            <w:rStyle w:val="Hyperlink"/>
            <w:color w:val="7F7FFF" w:themeColor="hyperlink" w:themeTint="80"/>
            <w:sz w:val="18"/>
            <w:szCs w:val="20"/>
          </w:rPr>
          <w:t>1.</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Introduction</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_Toc486513852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3</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53" w:history="1">
        <w:r w:rsidR="000D4E05" w:rsidRPr="000D4E05">
          <w:rPr>
            <w:rStyle w:val="Hyperlink"/>
            <w:color w:val="7F7FFF" w:themeColor="hyperlink" w:themeTint="80"/>
            <w:sz w:val="18"/>
            <w:szCs w:val="20"/>
          </w:rPr>
          <w:t>1.1</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Purpose of the document</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_Toc486513853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3</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54" w:history="1">
        <w:r w:rsidR="000D4E05" w:rsidRPr="000D4E05">
          <w:rPr>
            <w:rStyle w:val="Hyperlink"/>
            <w:color w:val="7F7FFF" w:themeColor="hyperlink" w:themeTint="80"/>
            <w:sz w:val="18"/>
            <w:szCs w:val="20"/>
          </w:rPr>
          <w:t>1.2</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Main principles</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_Toc486513854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3</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55" w:history="1">
        <w:r w:rsidR="000D4E05" w:rsidRPr="000D4E05">
          <w:rPr>
            <w:rStyle w:val="Hyperlink"/>
            <w:color w:val="7F7FFF" w:themeColor="hyperlink" w:themeTint="80"/>
            <w:sz w:val="18"/>
            <w:szCs w:val="20"/>
          </w:rPr>
          <w:t>1.3</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Entry Readiness Certification</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_Toc486513855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4</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56" w:history="1">
        <w:r w:rsidR="000D4E05" w:rsidRPr="000D4E05">
          <w:rPr>
            <w:rStyle w:val="Hyperlink"/>
            <w:color w:val="7F7FFF" w:themeColor="hyperlink" w:themeTint="80"/>
            <w:sz w:val="18"/>
            <w:szCs w:val="20"/>
          </w:rPr>
          <w:t>1.4</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Advanced Readiness Certification</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_Toc486513856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4</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57" w:history="1">
        <w:r w:rsidR="000D4E05" w:rsidRPr="000D4E05">
          <w:rPr>
            <w:rStyle w:val="Hyperlink"/>
            <w:color w:val="7F7FFF" w:themeColor="hyperlink" w:themeTint="80"/>
            <w:sz w:val="18"/>
            <w:szCs w:val="20"/>
          </w:rPr>
          <w:t>1.5</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Additional SWIFT capabilities</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_Toc486513857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5</w:t>
        </w:r>
        <w:r w:rsidR="000D4E05" w:rsidRPr="000D4E05">
          <w:rPr>
            <w:noProof/>
            <w:webHidden/>
            <w:sz w:val="18"/>
            <w:szCs w:val="20"/>
          </w:rPr>
          <w:fldChar w:fldCharType="end"/>
        </w:r>
      </w:hyperlink>
    </w:p>
    <w:p w:rsidR="000D4E05" w:rsidRPr="000D4E05" w:rsidRDefault="00BA19E9">
      <w:pPr>
        <w:pStyle w:val="TOC1"/>
        <w:tabs>
          <w:tab w:val="left" w:pos="440"/>
          <w:tab w:val="right" w:leader="dot" w:pos="9039"/>
        </w:tabs>
        <w:rPr>
          <w:rFonts w:asciiTheme="minorHAnsi" w:eastAsiaTheme="minorEastAsia" w:hAnsiTheme="minorHAnsi" w:cstheme="minorBidi"/>
          <w:noProof/>
          <w:sz w:val="18"/>
          <w:szCs w:val="20"/>
          <w:lang w:eastAsia="en-GB"/>
        </w:rPr>
      </w:pPr>
      <w:hyperlink w:anchor="_Toc486513858" w:history="1">
        <w:r w:rsidR="000D4E05" w:rsidRPr="000D4E05">
          <w:rPr>
            <w:rStyle w:val="Hyperlink"/>
            <w:color w:val="7F7FFF" w:themeColor="hyperlink" w:themeTint="80"/>
            <w:sz w:val="18"/>
            <w:szCs w:val="20"/>
          </w:rPr>
          <w:t>2.</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Mandatory operational criteria</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_Toc486513858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6</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59" w:history="1">
        <w:r w:rsidR="000D4E05" w:rsidRPr="000D4E05">
          <w:rPr>
            <w:rStyle w:val="Hyperlink"/>
            <w:color w:val="7F7FFF" w:themeColor="hyperlink" w:themeTint="80"/>
            <w:sz w:val="18"/>
            <w:szCs w:val="20"/>
          </w:rPr>
          <w:t>2.1</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Context: SCORE</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_Toc486513859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6</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60" w:history="1">
        <w:r w:rsidR="000D4E05" w:rsidRPr="000D4E05">
          <w:rPr>
            <w:rStyle w:val="Hyperlink"/>
            <w:color w:val="7F7FFF" w:themeColor="hyperlink" w:themeTint="80"/>
            <w:sz w:val="18"/>
            <w:szCs w:val="20"/>
          </w:rPr>
          <w:t>2.2</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Messaging</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_Toc486513860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6</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61" w:history="1">
        <w:r w:rsidR="000D4E05" w:rsidRPr="000D4E05">
          <w:rPr>
            <w:rStyle w:val="Hyperlink"/>
            <w:color w:val="7F7FFF" w:themeColor="hyperlink" w:themeTint="80"/>
            <w:sz w:val="18"/>
            <w:szCs w:val="20"/>
          </w:rPr>
          <w:t>2.3</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Testing capabilities</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_Toc486513861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6</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62" w:history="1">
        <w:r w:rsidR="000D4E05" w:rsidRPr="000D4E05">
          <w:rPr>
            <w:rStyle w:val="Hyperlink"/>
            <w:color w:val="7F7FFF" w:themeColor="hyperlink" w:themeTint="80"/>
            <w:sz w:val="18"/>
            <w:szCs w:val="20"/>
          </w:rPr>
          <w:t>2.4</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Documentation</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_Toc486513862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7</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63" w:history="1">
        <w:r w:rsidR="000D4E05" w:rsidRPr="000D4E05">
          <w:rPr>
            <w:rStyle w:val="Hyperlink"/>
            <w:color w:val="7F7FFF" w:themeColor="hyperlink" w:themeTint="80"/>
            <w:sz w:val="18"/>
            <w:szCs w:val="20"/>
          </w:rPr>
          <w:t>2.5</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Implementation support</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_Toc486513863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7</w:t>
        </w:r>
        <w:r w:rsidR="000D4E05" w:rsidRPr="000D4E05">
          <w:rPr>
            <w:noProof/>
            <w:webHidden/>
            <w:sz w:val="18"/>
            <w:szCs w:val="20"/>
          </w:rPr>
          <w:fldChar w:fldCharType="end"/>
        </w:r>
      </w:hyperlink>
    </w:p>
    <w:p w:rsidR="000D4E05" w:rsidRPr="000D4E05" w:rsidRDefault="00BA19E9">
      <w:pPr>
        <w:pStyle w:val="TOC1"/>
        <w:tabs>
          <w:tab w:val="left" w:pos="440"/>
          <w:tab w:val="right" w:leader="dot" w:pos="9039"/>
        </w:tabs>
        <w:rPr>
          <w:rFonts w:asciiTheme="minorHAnsi" w:eastAsiaTheme="minorEastAsia" w:hAnsiTheme="minorHAnsi" w:cstheme="minorBidi"/>
          <w:noProof/>
          <w:sz w:val="18"/>
          <w:szCs w:val="20"/>
          <w:lang w:eastAsia="en-GB"/>
        </w:rPr>
      </w:pPr>
      <w:hyperlink w:anchor="_Toc486513864" w:history="1">
        <w:r w:rsidR="000D4E05" w:rsidRPr="000D4E05">
          <w:rPr>
            <w:rStyle w:val="Hyperlink"/>
            <w:color w:val="7F7FFF" w:themeColor="hyperlink" w:themeTint="80"/>
            <w:sz w:val="18"/>
            <w:szCs w:val="20"/>
          </w:rPr>
          <w:t>3.</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Mandatory commercial criteria</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_Toc486513864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7</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65" w:history="1">
        <w:r w:rsidR="000D4E05" w:rsidRPr="000D4E05">
          <w:rPr>
            <w:rStyle w:val="Hyperlink"/>
            <w:color w:val="7F7FFF" w:themeColor="hyperlink" w:themeTint="80"/>
            <w:sz w:val="18"/>
            <w:szCs w:val="20"/>
          </w:rPr>
          <w:t>3.1</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Sales staff</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_Toc486513865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7</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66" w:history="1">
        <w:r w:rsidR="000D4E05" w:rsidRPr="000D4E05">
          <w:rPr>
            <w:rStyle w:val="Hyperlink"/>
            <w:color w:val="7F7FFF" w:themeColor="hyperlink" w:themeTint="80"/>
            <w:sz w:val="18"/>
            <w:szCs w:val="20"/>
          </w:rPr>
          <w:t>3.2</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Commercial documentation</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_Toc486513866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8</w:t>
        </w:r>
        <w:r w:rsidR="000D4E05" w:rsidRPr="000D4E05">
          <w:rPr>
            <w:noProof/>
            <w:webHidden/>
            <w:sz w:val="18"/>
            <w:szCs w:val="20"/>
          </w:rPr>
          <w:fldChar w:fldCharType="end"/>
        </w:r>
      </w:hyperlink>
    </w:p>
    <w:p w:rsidR="000D4E05" w:rsidRPr="000D4E05" w:rsidRDefault="00BA19E9">
      <w:pPr>
        <w:pStyle w:val="TOC1"/>
        <w:tabs>
          <w:tab w:val="left" w:pos="440"/>
          <w:tab w:val="right" w:leader="dot" w:pos="9039"/>
        </w:tabs>
        <w:rPr>
          <w:rFonts w:asciiTheme="minorHAnsi" w:eastAsiaTheme="minorEastAsia" w:hAnsiTheme="minorHAnsi" w:cstheme="minorBidi"/>
          <w:noProof/>
          <w:sz w:val="18"/>
          <w:szCs w:val="20"/>
          <w:lang w:eastAsia="en-GB"/>
        </w:rPr>
      </w:pPr>
      <w:hyperlink w:anchor="_Toc486513867" w:history="1">
        <w:r w:rsidR="000D4E05" w:rsidRPr="000D4E05">
          <w:rPr>
            <w:rStyle w:val="Hyperlink"/>
            <w:color w:val="7F7FFF" w:themeColor="hyperlink" w:themeTint="80"/>
            <w:sz w:val="18"/>
            <w:szCs w:val="20"/>
          </w:rPr>
          <w:t>4.</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Additional SWIFT capabilities</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_Toc486513867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9</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68" w:history="1">
        <w:r w:rsidR="000D4E05" w:rsidRPr="000D4E05">
          <w:rPr>
            <w:rStyle w:val="Hyperlink"/>
            <w:color w:val="7F7FFF" w:themeColor="hyperlink" w:themeTint="80"/>
            <w:sz w:val="18"/>
            <w:szCs w:val="20"/>
          </w:rPr>
          <w:t>4.1</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To be registered as SWIFT gpi member</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_Toc486513868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9</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69" w:history="1">
        <w:r w:rsidR="000D4E05" w:rsidRPr="000D4E05">
          <w:rPr>
            <w:rStyle w:val="Hyperlink"/>
            <w:color w:val="7F7FFF" w:themeColor="hyperlink" w:themeTint="80"/>
            <w:sz w:val="18"/>
            <w:szCs w:val="20"/>
          </w:rPr>
          <w:t>4.2</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SWIFT gpi payments (gCCT) – live</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_Toc486513869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9</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70" w:history="1">
        <w:r w:rsidR="000D4E05" w:rsidRPr="000D4E05">
          <w:rPr>
            <w:rStyle w:val="Hyperlink"/>
            <w:color w:val="7F7FFF" w:themeColor="hyperlink" w:themeTint="80"/>
            <w:sz w:val="18"/>
            <w:szCs w:val="20"/>
          </w:rPr>
          <w:t>4.3</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Correctly support MT 300 – Foreign Exchange Confirmation</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_Toc486513870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9</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71" w:history="1">
        <w:r w:rsidR="000D4E05" w:rsidRPr="000D4E05">
          <w:rPr>
            <w:rStyle w:val="Hyperlink"/>
            <w:color w:val="7F7FFF" w:themeColor="hyperlink" w:themeTint="80"/>
            <w:sz w:val="18"/>
            <w:szCs w:val="20"/>
          </w:rPr>
          <w:t>4.4</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Correctly support MT 320 – Fixed Loan/Deposit Confirmation</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_Toc486513871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9</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72" w:history="1">
        <w:r w:rsidR="000D4E05" w:rsidRPr="000D4E05">
          <w:rPr>
            <w:rStyle w:val="Hyperlink"/>
            <w:color w:val="7F7FFF" w:themeColor="hyperlink" w:themeTint="80"/>
            <w:sz w:val="18"/>
            <w:szCs w:val="20"/>
          </w:rPr>
          <w:t>4.5</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Correctly support MT 210 – Notice to receive</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_Toc486513872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9</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73" w:history="1">
        <w:r w:rsidR="000D4E05" w:rsidRPr="000D4E05">
          <w:rPr>
            <w:rStyle w:val="Hyperlink"/>
            <w:color w:val="7F7FFF" w:themeColor="hyperlink" w:themeTint="80"/>
            <w:sz w:val="18"/>
            <w:szCs w:val="20"/>
          </w:rPr>
          <w:t>4.6</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Correctly support MT 900/MT 910 – Confirmation of Debit/Credit</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_Toc486513873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9</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74" w:history="1">
        <w:r w:rsidR="000D4E05" w:rsidRPr="000D4E05">
          <w:rPr>
            <w:rStyle w:val="Hyperlink"/>
            <w:color w:val="7F7FFF" w:themeColor="hyperlink" w:themeTint="80"/>
            <w:sz w:val="18"/>
            <w:szCs w:val="20"/>
          </w:rPr>
          <w:t>4.7</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Correctly support Trade for Corporates standards: MT 798</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_Toc486513874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9</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75" w:history="1">
        <w:r w:rsidR="000D4E05" w:rsidRPr="000D4E05">
          <w:rPr>
            <w:rStyle w:val="Hyperlink"/>
            <w:color w:val="7F7FFF" w:themeColor="hyperlink" w:themeTint="80"/>
            <w:sz w:val="18"/>
            <w:szCs w:val="20"/>
          </w:rPr>
          <w:t>4.8</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Correctly support Trade for Corporates standards: FileAct</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_Toc486513875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9</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76" w:history="1">
        <w:r w:rsidR="000D4E05" w:rsidRPr="000D4E05">
          <w:rPr>
            <w:rStyle w:val="Hyperlink"/>
            <w:color w:val="7F7FFF" w:themeColor="hyperlink" w:themeTint="80"/>
            <w:sz w:val="18"/>
            <w:szCs w:val="20"/>
          </w:rPr>
          <w:t>4.9</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Correctly support ISO 20022 Payment Instructions over FileAct</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_Toc486513876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10</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77" w:history="1">
        <w:r w:rsidR="000D4E05" w:rsidRPr="000D4E05">
          <w:rPr>
            <w:rStyle w:val="Hyperlink"/>
            <w:color w:val="7F7FFF" w:themeColor="hyperlink" w:themeTint="80"/>
            <w:sz w:val="18"/>
            <w:szCs w:val="20"/>
          </w:rPr>
          <w:t>4.10</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Correctly support ISO 20022 XML Cash Reporting messages over FileAct</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_Toc486513877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10</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78" w:history="1">
        <w:r w:rsidR="000D4E05" w:rsidRPr="000D4E05">
          <w:rPr>
            <w:rStyle w:val="Hyperlink"/>
            <w:color w:val="7F7FFF" w:themeColor="hyperlink" w:themeTint="80"/>
            <w:sz w:val="18"/>
            <w:szCs w:val="20"/>
          </w:rPr>
          <w:t>4.11</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Correctly support ISO 20022 XML EBAM messages over FileAct</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_Toc486513878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10</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79" w:history="1">
        <w:r w:rsidR="000D4E05" w:rsidRPr="000D4E05">
          <w:rPr>
            <w:rStyle w:val="Hyperlink"/>
            <w:color w:val="7F7FFF" w:themeColor="hyperlink" w:themeTint="80"/>
            <w:sz w:val="18"/>
            <w:szCs w:val="20"/>
          </w:rPr>
          <w:t>4.12</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Support Common Global Implementation – Market Practice guidelines (CGI-MP)</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_Toc486513879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10</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80" w:history="1">
        <w:r w:rsidR="000D4E05" w:rsidRPr="000D4E05">
          <w:rPr>
            <w:rStyle w:val="Hyperlink"/>
            <w:color w:val="7F7FFF" w:themeColor="hyperlink" w:themeTint="80"/>
            <w:sz w:val="18"/>
            <w:szCs w:val="20"/>
          </w:rPr>
          <w:t>4.13</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Accept 3SKey personal digital signatures</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_Toc486513880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11</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81" w:history="1">
        <w:r w:rsidR="000D4E05" w:rsidRPr="000D4E05">
          <w:rPr>
            <w:rStyle w:val="Hyperlink"/>
            <w:color w:val="7F7FFF" w:themeColor="hyperlink" w:themeTint="80"/>
            <w:sz w:val="18"/>
            <w:szCs w:val="20"/>
          </w:rPr>
          <w:t>4.14</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Accept 3SKey for authentication on web portal</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_Toc486513881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11</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82" w:history="1">
        <w:r w:rsidR="000D4E05" w:rsidRPr="000D4E05">
          <w:rPr>
            <w:rStyle w:val="Hyperlink"/>
            <w:color w:val="7F7FFF" w:themeColor="hyperlink" w:themeTint="80"/>
            <w:sz w:val="18"/>
            <w:szCs w:val="20"/>
          </w:rPr>
          <w:t>4.15</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Support MyStandards for publication of standards specifications</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_Toc486513882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11</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83" w:history="1">
        <w:r w:rsidR="000D4E05" w:rsidRPr="000D4E05">
          <w:rPr>
            <w:rStyle w:val="Hyperlink"/>
            <w:color w:val="7F7FFF" w:themeColor="hyperlink" w:themeTint="80"/>
            <w:sz w:val="18"/>
            <w:szCs w:val="20"/>
          </w:rPr>
          <w:t>4.16</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Support MyStandards Readiness Portal for corporates</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_Toc486513883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11</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84" w:history="1">
        <w:r w:rsidR="000D4E05" w:rsidRPr="000D4E05">
          <w:rPr>
            <w:rStyle w:val="Hyperlink"/>
            <w:color w:val="7F7FFF" w:themeColor="hyperlink" w:themeTint="80"/>
            <w:sz w:val="18"/>
            <w:szCs w:val="20"/>
          </w:rPr>
          <w:t>4.17</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Correctly support Bank Payment Obligation (BPO)</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_Toc486513884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11</w:t>
        </w:r>
        <w:r w:rsidR="000D4E05" w:rsidRPr="000D4E05">
          <w:rPr>
            <w:noProof/>
            <w:webHidden/>
            <w:sz w:val="18"/>
            <w:szCs w:val="20"/>
          </w:rPr>
          <w:fldChar w:fldCharType="end"/>
        </w:r>
      </w:hyperlink>
    </w:p>
    <w:p w:rsidR="000D4E05" w:rsidRPr="000D4E05" w:rsidRDefault="00BA19E9">
      <w:pPr>
        <w:pStyle w:val="TOC2"/>
        <w:tabs>
          <w:tab w:val="left" w:pos="880"/>
          <w:tab w:val="right" w:leader="dot" w:pos="9039"/>
        </w:tabs>
        <w:rPr>
          <w:rFonts w:asciiTheme="minorHAnsi" w:eastAsiaTheme="minorEastAsia" w:hAnsiTheme="minorHAnsi" w:cstheme="minorBidi"/>
          <w:noProof/>
          <w:sz w:val="18"/>
          <w:szCs w:val="20"/>
          <w:lang w:eastAsia="en-GB"/>
        </w:rPr>
      </w:pPr>
      <w:hyperlink w:anchor="_Toc486513885" w:history="1">
        <w:r w:rsidR="000D4E05" w:rsidRPr="000D4E05">
          <w:rPr>
            <w:rStyle w:val="Hyperlink"/>
            <w:color w:val="7F7FFF" w:themeColor="hyperlink" w:themeTint="80"/>
            <w:sz w:val="18"/>
            <w:szCs w:val="20"/>
          </w:rPr>
          <w:t>4.18</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Staff certified “SWIFT for Corporates Specialist”</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_Toc486513885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11</w:t>
        </w:r>
        <w:r w:rsidR="000D4E05" w:rsidRPr="000D4E05">
          <w:rPr>
            <w:noProof/>
            <w:webHidden/>
            <w:sz w:val="18"/>
            <w:szCs w:val="20"/>
          </w:rPr>
          <w:fldChar w:fldCharType="end"/>
        </w:r>
      </w:hyperlink>
    </w:p>
    <w:p w:rsidR="000D4E05" w:rsidRPr="000D4E05" w:rsidRDefault="00BA19E9">
      <w:pPr>
        <w:pStyle w:val="TOC1"/>
        <w:tabs>
          <w:tab w:val="left" w:pos="440"/>
          <w:tab w:val="right" w:leader="dot" w:pos="9039"/>
        </w:tabs>
        <w:rPr>
          <w:rFonts w:asciiTheme="minorHAnsi" w:eastAsiaTheme="minorEastAsia" w:hAnsiTheme="minorHAnsi" w:cstheme="minorBidi"/>
          <w:noProof/>
          <w:sz w:val="18"/>
          <w:szCs w:val="20"/>
          <w:lang w:eastAsia="en-GB"/>
        </w:rPr>
      </w:pPr>
      <w:hyperlink w:anchor="_Toc486513886" w:history="1">
        <w:r w:rsidR="000D4E05" w:rsidRPr="000D4E05">
          <w:rPr>
            <w:rStyle w:val="Hyperlink"/>
            <w:color w:val="7F7FFF" w:themeColor="hyperlink" w:themeTint="80"/>
            <w:sz w:val="18"/>
            <w:szCs w:val="20"/>
          </w:rPr>
          <w:t>5.</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Publication of bank readiness status</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_Toc486513886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11</w:t>
        </w:r>
        <w:r w:rsidR="000D4E05" w:rsidRPr="000D4E05">
          <w:rPr>
            <w:noProof/>
            <w:webHidden/>
            <w:sz w:val="18"/>
            <w:szCs w:val="20"/>
          </w:rPr>
          <w:fldChar w:fldCharType="end"/>
        </w:r>
      </w:hyperlink>
    </w:p>
    <w:p w:rsidR="000D4E05" w:rsidRPr="000D4E05" w:rsidRDefault="00BA19E9">
      <w:pPr>
        <w:pStyle w:val="TOC1"/>
        <w:tabs>
          <w:tab w:val="left" w:pos="440"/>
          <w:tab w:val="right" w:leader="dot" w:pos="9039"/>
        </w:tabs>
        <w:rPr>
          <w:rFonts w:asciiTheme="minorHAnsi" w:eastAsiaTheme="minorEastAsia" w:hAnsiTheme="minorHAnsi" w:cstheme="minorBidi"/>
          <w:noProof/>
          <w:sz w:val="18"/>
          <w:szCs w:val="20"/>
          <w:lang w:eastAsia="en-GB"/>
        </w:rPr>
      </w:pPr>
      <w:hyperlink w:anchor="_Toc486513887" w:history="1">
        <w:r w:rsidR="000D4E05" w:rsidRPr="000D4E05">
          <w:rPr>
            <w:rStyle w:val="Hyperlink"/>
            <w:color w:val="7F7FFF" w:themeColor="hyperlink" w:themeTint="80"/>
            <w:sz w:val="18"/>
            <w:szCs w:val="20"/>
          </w:rPr>
          <w:t>6.</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Application</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_Toc486513887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12</w:t>
        </w:r>
        <w:r w:rsidR="000D4E05" w:rsidRPr="000D4E05">
          <w:rPr>
            <w:noProof/>
            <w:webHidden/>
            <w:sz w:val="18"/>
            <w:szCs w:val="20"/>
          </w:rPr>
          <w:fldChar w:fldCharType="end"/>
        </w:r>
      </w:hyperlink>
    </w:p>
    <w:p w:rsidR="000D4E05" w:rsidRPr="000D4E05" w:rsidRDefault="00BA19E9">
      <w:pPr>
        <w:pStyle w:val="TOC1"/>
        <w:tabs>
          <w:tab w:val="left" w:pos="440"/>
          <w:tab w:val="right" w:leader="dot" w:pos="9039"/>
        </w:tabs>
        <w:rPr>
          <w:rFonts w:asciiTheme="minorHAnsi" w:eastAsiaTheme="minorEastAsia" w:hAnsiTheme="minorHAnsi" w:cstheme="minorBidi"/>
          <w:noProof/>
          <w:sz w:val="18"/>
          <w:szCs w:val="20"/>
          <w:lang w:eastAsia="en-GB"/>
        </w:rPr>
      </w:pPr>
      <w:hyperlink w:anchor="_Toc486513888" w:history="1">
        <w:r w:rsidR="000D4E05" w:rsidRPr="000D4E05">
          <w:rPr>
            <w:rStyle w:val="Hyperlink"/>
            <w:color w:val="7F7FFF" w:themeColor="hyperlink" w:themeTint="80"/>
            <w:sz w:val="18"/>
            <w:szCs w:val="20"/>
          </w:rPr>
          <w:t>7.</w:t>
        </w:r>
        <w:r w:rsidR="000D4E05" w:rsidRPr="000D4E05">
          <w:rPr>
            <w:rFonts w:asciiTheme="minorHAnsi" w:eastAsiaTheme="minorEastAsia" w:hAnsiTheme="minorHAnsi" w:cstheme="minorBidi"/>
            <w:noProof/>
            <w:sz w:val="18"/>
            <w:szCs w:val="20"/>
            <w:lang w:eastAsia="en-GB"/>
          </w:rPr>
          <w:tab/>
        </w:r>
        <w:r w:rsidR="000D4E05" w:rsidRPr="000D4E05">
          <w:rPr>
            <w:rStyle w:val="Hyperlink"/>
            <w:rFonts w:cs="Arial"/>
            <w:color w:val="7F7FFF" w:themeColor="hyperlink" w:themeTint="80"/>
            <w:sz w:val="18"/>
            <w:szCs w:val="20"/>
          </w:rPr>
          <w:t>Revision record</w:t>
        </w:r>
        <w:r w:rsidR="000D4E05" w:rsidRPr="000D4E05">
          <w:rPr>
            <w:noProof/>
            <w:webHidden/>
            <w:sz w:val="18"/>
            <w:szCs w:val="20"/>
          </w:rPr>
          <w:tab/>
        </w:r>
        <w:r w:rsidR="000D4E05" w:rsidRPr="000D4E05">
          <w:rPr>
            <w:noProof/>
            <w:webHidden/>
            <w:sz w:val="18"/>
            <w:szCs w:val="20"/>
          </w:rPr>
          <w:fldChar w:fldCharType="begin"/>
        </w:r>
        <w:r w:rsidR="000D4E05" w:rsidRPr="000D4E05">
          <w:rPr>
            <w:noProof/>
            <w:webHidden/>
            <w:sz w:val="18"/>
            <w:szCs w:val="20"/>
          </w:rPr>
          <w:instrText xml:space="preserve"> PAGEREF _Toc486513888 \h </w:instrText>
        </w:r>
        <w:r w:rsidR="000D4E05" w:rsidRPr="000D4E05">
          <w:rPr>
            <w:noProof/>
            <w:webHidden/>
            <w:sz w:val="18"/>
            <w:szCs w:val="20"/>
          </w:rPr>
        </w:r>
        <w:r w:rsidR="000D4E05" w:rsidRPr="000D4E05">
          <w:rPr>
            <w:noProof/>
            <w:webHidden/>
            <w:sz w:val="18"/>
            <w:szCs w:val="20"/>
          </w:rPr>
          <w:fldChar w:fldCharType="separate"/>
        </w:r>
        <w:r w:rsidR="000D4E05" w:rsidRPr="000D4E05">
          <w:rPr>
            <w:noProof/>
            <w:webHidden/>
            <w:sz w:val="18"/>
            <w:szCs w:val="20"/>
          </w:rPr>
          <w:t>14</w:t>
        </w:r>
        <w:r w:rsidR="000D4E05" w:rsidRPr="000D4E05">
          <w:rPr>
            <w:noProof/>
            <w:webHidden/>
            <w:sz w:val="18"/>
            <w:szCs w:val="20"/>
          </w:rPr>
          <w:fldChar w:fldCharType="end"/>
        </w:r>
      </w:hyperlink>
    </w:p>
    <w:p w:rsidR="009F08A3" w:rsidRPr="000D4E05" w:rsidRDefault="009A57D0" w:rsidP="00443B98">
      <w:pPr>
        <w:pStyle w:val="TOC1"/>
        <w:tabs>
          <w:tab w:val="left" w:pos="440"/>
          <w:tab w:val="right" w:leader="dot" w:pos="9017"/>
        </w:tabs>
        <w:rPr>
          <w:rFonts w:ascii="Arial" w:hAnsi="Arial" w:cs="Arial"/>
          <w:sz w:val="16"/>
          <w:szCs w:val="20"/>
        </w:rPr>
      </w:pPr>
      <w:r w:rsidRPr="000D4E05">
        <w:rPr>
          <w:rFonts w:ascii="Arial" w:hAnsi="Arial" w:cs="Arial"/>
          <w:sz w:val="16"/>
          <w:szCs w:val="20"/>
        </w:rPr>
        <w:fldChar w:fldCharType="end"/>
      </w:r>
      <w:bookmarkStart w:id="0" w:name="_Ref383175810"/>
    </w:p>
    <w:p w:rsidR="00334AC6" w:rsidRPr="0008095D" w:rsidRDefault="009A57D0" w:rsidP="0008095D">
      <w:pPr>
        <w:keepNext/>
        <w:keepLines/>
        <w:numPr>
          <w:ilvl w:val="0"/>
          <w:numId w:val="31"/>
        </w:numPr>
        <w:spacing w:before="480" w:after="240" w:line="276" w:lineRule="auto"/>
        <w:ind w:left="360"/>
        <w:outlineLvl w:val="0"/>
        <w:rPr>
          <w:rFonts w:eastAsia="Times New Roman" w:cs="Arial"/>
          <w:b/>
          <w:bCs/>
          <w:color w:val="7F7F7F" w:themeColor="text1" w:themeTint="80"/>
          <w:sz w:val="24"/>
          <w:szCs w:val="28"/>
        </w:rPr>
      </w:pPr>
      <w:bookmarkStart w:id="1" w:name="_Toc486513852"/>
      <w:r w:rsidRPr="0008095D">
        <w:rPr>
          <w:rFonts w:eastAsia="Times New Roman" w:cs="Arial"/>
          <w:b/>
          <w:bCs/>
          <w:color w:val="7F7F7F" w:themeColor="text1" w:themeTint="80"/>
          <w:sz w:val="24"/>
          <w:szCs w:val="28"/>
        </w:rPr>
        <w:lastRenderedPageBreak/>
        <w:t>Introduction</w:t>
      </w:r>
      <w:bookmarkEnd w:id="0"/>
      <w:bookmarkEnd w:id="1"/>
    </w:p>
    <w:p w:rsidR="00D77C31" w:rsidRPr="009F08A3" w:rsidRDefault="009A57D0" w:rsidP="00B72D1B">
      <w:pPr>
        <w:rPr>
          <w:rFonts w:cs="Arial"/>
        </w:rPr>
      </w:pPr>
      <w:proofErr w:type="gramStart"/>
      <w:r w:rsidRPr="009F08A3">
        <w:rPr>
          <w:rFonts w:cs="Arial"/>
        </w:rPr>
        <w:t>A solution by SWIFT for banks and their corporate clients</w:t>
      </w:r>
      <w:r w:rsidR="00091227" w:rsidRPr="009F08A3">
        <w:rPr>
          <w:rFonts w:cs="Arial"/>
        </w:rPr>
        <w:t>.</w:t>
      </w:r>
      <w:proofErr w:type="gramEnd"/>
      <w:r w:rsidRPr="009F08A3">
        <w:rPr>
          <w:rFonts w:cs="Arial"/>
        </w:rPr>
        <w:t xml:space="preserve"> </w:t>
      </w:r>
    </w:p>
    <w:p w:rsidR="009A57D0" w:rsidRPr="00F40E84" w:rsidRDefault="009A57D0" w:rsidP="009A57D0">
      <w:pPr>
        <w:keepNext/>
        <w:keepLines/>
        <w:numPr>
          <w:ilvl w:val="1"/>
          <w:numId w:val="19"/>
        </w:numPr>
        <w:spacing w:before="200" w:after="240" w:line="276" w:lineRule="auto"/>
        <w:ind w:left="450"/>
        <w:outlineLvl w:val="1"/>
        <w:rPr>
          <w:rFonts w:eastAsia="Times New Roman" w:cs="Arial"/>
          <w:b/>
          <w:bCs/>
          <w:color w:val="7F7F7F" w:themeColor="text1" w:themeTint="80"/>
          <w:szCs w:val="24"/>
        </w:rPr>
      </w:pPr>
      <w:bookmarkStart w:id="2" w:name="_Toc486513853"/>
      <w:r w:rsidRPr="00F40E84">
        <w:rPr>
          <w:rFonts w:eastAsia="Times New Roman" w:cs="Arial"/>
          <w:b/>
          <w:bCs/>
          <w:color w:val="7F7F7F" w:themeColor="text1" w:themeTint="80"/>
          <w:szCs w:val="24"/>
        </w:rPr>
        <w:t>Purpose of the document</w:t>
      </w:r>
      <w:bookmarkEnd w:id="2"/>
    </w:p>
    <w:p w:rsidR="009A57D0" w:rsidRPr="009F08A3" w:rsidRDefault="009A57D0" w:rsidP="009A57D0">
      <w:pPr>
        <w:autoSpaceDE w:val="0"/>
        <w:autoSpaceDN w:val="0"/>
        <w:adjustRightInd w:val="0"/>
        <w:spacing w:after="120"/>
        <w:rPr>
          <w:rFonts w:eastAsia="Times New Roman" w:cs="Arial"/>
          <w:color w:val="000000"/>
        </w:rPr>
      </w:pPr>
      <w:r w:rsidRPr="009F08A3">
        <w:rPr>
          <w:rFonts w:eastAsia="Times New Roman" w:cs="Arial"/>
          <w:color w:val="000000"/>
        </w:rPr>
        <w:t xml:space="preserve">In response to market demand, and confirmed by the results of bank and corporate surveys, SWIFT and the Corporate Advisory Group (CAG) have agreed to put a bank readiness certification programme in place with the following main objectives: </w:t>
      </w:r>
    </w:p>
    <w:p w:rsidR="009A57D0" w:rsidRPr="009F08A3" w:rsidRDefault="009A57D0" w:rsidP="009A57D0">
      <w:pPr>
        <w:autoSpaceDE w:val="0"/>
        <w:autoSpaceDN w:val="0"/>
        <w:adjustRightInd w:val="0"/>
        <w:spacing w:after="120"/>
        <w:rPr>
          <w:rFonts w:eastAsia="Times New Roman" w:cs="Arial"/>
          <w:color w:val="000000"/>
        </w:rPr>
      </w:pPr>
    </w:p>
    <w:p w:rsidR="009A57D0" w:rsidRPr="009F08A3" w:rsidRDefault="009A57D0" w:rsidP="009A57D0">
      <w:pPr>
        <w:numPr>
          <w:ilvl w:val="0"/>
          <w:numId w:val="24"/>
        </w:numPr>
        <w:autoSpaceDE w:val="0"/>
        <w:autoSpaceDN w:val="0"/>
        <w:adjustRightInd w:val="0"/>
        <w:contextualSpacing/>
        <w:rPr>
          <w:rFonts w:eastAsia="Times New Roman" w:cs="Arial"/>
          <w:sz w:val="18"/>
          <w:szCs w:val="18"/>
        </w:rPr>
      </w:pPr>
      <w:r w:rsidRPr="009F08A3">
        <w:rPr>
          <w:rFonts w:eastAsia="Times New Roman" w:cs="Arial"/>
          <w:sz w:val="18"/>
          <w:szCs w:val="18"/>
        </w:rPr>
        <w:t>To publish banks’ capabilities over SWIFT</w:t>
      </w:r>
    </w:p>
    <w:p w:rsidR="009A57D0" w:rsidRPr="009F08A3" w:rsidRDefault="009A57D0" w:rsidP="009A57D0">
      <w:pPr>
        <w:numPr>
          <w:ilvl w:val="0"/>
          <w:numId w:val="24"/>
        </w:numPr>
        <w:autoSpaceDE w:val="0"/>
        <w:autoSpaceDN w:val="0"/>
        <w:adjustRightInd w:val="0"/>
        <w:contextualSpacing/>
        <w:rPr>
          <w:rFonts w:eastAsia="Times New Roman" w:cs="Arial"/>
          <w:sz w:val="18"/>
          <w:szCs w:val="18"/>
        </w:rPr>
      </w:pPr>
      <w:r w:rsidRPr="009F08A3">
        <w:rPr>
          <w:rFonts w:eastAsia="Times New Roman" w:cs="Arial"/>
          <w:sz w:val="18"/>
          <w:szCs w:val="18"/>
        </w:rPr>
        <w:t>To enable corporates to increase their bank reach globally using SWIFT</w:t>
      </w:r>
    </w:p>
    <w:p w:rsidR="009A57D0" w:rsidRPr="009F08A3" w:rsidRDefault="009A57D0" w:rsidP="009A57D0">
      <w:pPr>
        <w:numPr>
          <w:ilvl w:val="0"/>
          <w:numId w:val="24"/>
        </w:numPr>
        <w:autoSpaceDE w:val="0"/>
        <w:autoSpaceDN w:val="0"/>
        <w:adjustRightInd w:val="0"/>
        <w:contextualSpacing/>
        <w:rPr>
          <w:rFonts w:eastAsia="Times New Roman" w:cs="Arial"/>
          <w:sz w:val="18"/>
          <w:szCs w:val="18"/>
        </w:rPr>
      </w:pPr>
      <w:r w:rsidRPr="009F08A3">
        <w:rPr>
          <w:rFonts w:eastAsia="Times New Roman" w:cs="Arial"/>
          <w:sz w:val="18"/>
          <w:szCs w:val="18"/>
        </w:rPr>
        <w:t>To promote the banks’ operational capabilities</w:t>
      </w:r>
    </w:p>
    <w:p w:rsidR="009A57D0" w:rsidRPr="009F08A3" w:rsidRDefault="009A57D0" w:rsidP="009A57D0">
      <w:pPr>
        <w:numPr>
          <w:ilvl w:val="0"/>
          <w:numId w:val="24"/>
        </w:numPr>
        <w:autoSpaceDE w:val="0"/>
        <w:autoSpaceDN w:val="0"/>
        <w:adjustRightInd w:val="0"/>
        <w:contextualSpacing/>
        <w:rPr>
          <w:rFonts w:eastAsia="Times New Roman" w:cs="Arial"/>
          <w:sz w:val="18"/>
          <w:szCs w:val="18"/>
        </w:rPr>
      </w:pPr>
      <w:r w:rsidRPr="009F08A3">
        <w:rPr>
          <w:rFonts w:eastAsia="Times New Roman" w:cs="Arial"/>
          <w:sz w:val="18"/>
          <w:szCs w:val="18"/>
        </w:rPr>
        <w:t xml:space="preserve">To measure the readiness progress </w:t>
      </w:r>
    </w:p>
    <w:p w:rsidR="009A57D0" w:rsidRPr="009F08A3" w:rsidRDefault="009A57D0" w:rsidP="009A57D0">
      <w:pPr>
        <w:autoSpaceDE w:val="0"/>
        <w:autoSpaceDN w:val="0"/>
        <w:adjustRightInd w:val="0"/>
        <w:spacing w:after="120"/>
        <w:rPr>
          <w:rFonts w:eastAsia="Times New Roman" w:cs="Arial"/>
          <w:color w:val="000000"/>
        </w:rPr>
      </w:pPr>
    </w:p>
    <w:p w:rsidR="009A57D0" w:rsidRPr="009F08A3" w:rsidRDefault="009A57D0" w:rsidP="009A57D0">
      <w:pPr>
        <w:autoSpaceDE w:val="0"/>
        <w:autoSpaceDN w:val="0"/>
        <w:adjustRightInd w:val="0"/>
        <w:spacing w:after="240"/>
        <w:rPr>
          <w:rFonts w:eastAsia="Times New Roman" w:cs="Arial"/>
          <w:color w:val="000000"/>
        </w:rPr>
      </w:pPr>
      <w:r w:rsidRPr="009F08A3">
        <w:rPr>
          <w:rFonts w:eastAsia="Times New Roman" w:cs="Arial"/>
          <w:color w:val="000000"/>
        </w:rPr>
        <w:t xml:space="preserve">A set of criteria will be used to certify the readiness status of the banks that offer SWIFT connectivity. The result of this certification will be made available publicly in order to increase the awareness and to fasten adoption. </w:t>
      </w:r>
    </w:p>
    <w:p w:rsidR="009A57D0" w:rsidRPr="009F08A3" w:rsidRDefault="009A57D0" w:rsidP="009A57D0">
      <w:pPr>
        <w:autoSpaceDE w:val="0"/>
        <w:autoSpaceDN w:val="0"/>
        <w:adjustRightInd w:val="0"/>
        <w:spacing w:after="120"/>
        <w:rPr>
          <w:rFonts w:eastAsia="Times New Roman" w:cs="Arial"/>
          <w:color w:val="000000"/>
        </w:rPr>
      </w:pPr>
      <w:r w:rsidRPr="009F08A3">
        <w:rPr>
          <w:rFonts w:eastAsia="Times New Roman" w:cs="Arial"/>
          <w:color w:val="000000"/>
        </w:rPr>
        <w:t xml:space="preserve">The purpose of this document is to: </w:t>
      </w:r>
    </w:p>
    <w:p w:rsidR="009A57D0" w:rsidRPr="009F08A3" w:rsidRDefault="009A57D0" w:rsidP="009A57D0">
      <w:pPr>
        <w:numPr>
          <w:ilvl w:val="0"/>
          <w:numId w:val="20"/>
        </w:numPr>
        <w:autoSpaceDE w:val="0"/>
        <w:autoSpaceDN w:val="0"/>
        <w:adjustRightInd w:val="0"/>
        <w:ind w:left="720"/>
        <w:rPr>
          <w:rFonts w:eastAsia="Times New Roman" w:cs="Arial"/>
          <w:color w:val="000000"/>
        </w:rPr>
      </w:pPr>
      <w:r w:rsidRPr="009F08A3">
        <w:rPr>
          <w:rFonts w:eastAsia="Times New Roman" w:cs="Arial"/>
          <w:color w:val="000000"/>
        </w:rPr>
        <w:t xml:space="preserve">detail the criteria that will be used to assess the bank readiness status; </w:t>
      </w:r>
    </w:p>
    <w:p w:rsidR="009A57D0" w:rsidRPr="009F08A3" w:rsidRDefault="009A57D0" w:rsidP="009A57D0">
      <w:pPr>
        <w:numPr>
          <w:ilvl w:val="0"/>
          <w:numId w:val="20"/>
        </w:numPr>
        <w:autoSpaceDE w:val="0"/>
        <w:autoSpaceDN w:val="0"/>
        <w:adjustRightInd w:val="0"/>
        <w:ind w:left="720"/>
        <w:rPr>
          <w:rFonts w:eastAsia="Times New Roman" w:cs="Arial"/>
          <w:color w:val="000000"/>
        </w:rPr>
      </w:pPr>
      <w:r w:rsidRPr="009F08A3">
        <w:rPr>
          <w:rFonts w:eastAsia="Times New Roman" w:cs="Arial"/>
          <w:color w:val="000000"/>
        </w:rPr>
        <w:t>give insight into the way SWIFT will publish the status;</w:t>
      </w:r>
    </w:p>
    <w:p w:rsidR="009A57D0" w:rsidRPr="009F08A3" w:rsidRDefault="009A57D0" w:rsidP="009A57D0">
      <w:pPr>
        <w:numPr>
          <w:ilvl w:val="0"/>
          <w:numId w:val="20"/>
        </w:numPr>
        <w:autoSpaceDE w:val="0"/>
        <w:autoSpaceDN w:val="0"/>
        <w:adjustRightInd w:val="0"/>
        <w:ind w:left="720"/>
        <w:rPr>
          <w:rFonts w:eastAsia="Times New Roman" w:cs="Arial"/>
          <w:color w:val="000000"/>
        </w:rPr>
      </w:pPr>
      <w:proofErr w:type="gramStart"/>
      <w:r w:rsidRPr="009F08A3">
        <w:rPr>
          <w:rFonts w:eastAsia="Times New Roman" w:cs="Arial"/>
          <w:color w:val="000000"/>
        </w:rPr>
        <w:t>explain</w:t>
      </w:r>
      <w:proofErr w:type="gramEnd"/>
      <w:r w:rsidRPr="009F08A3">
        <w:rPr>
          <w:rFonts w:eastAsia="Times New Roman" w:cs="Arial"/>
          <w:color w:val="000000"/>
        </w:rPr>
        <w:t xml:space="preserve"> how to enrol in the programme, using the template declaration sheet.</w:t>
      </w:r>
    </w:p>
    <w:p w:rsidR="009A57D0" w:rsidRPr="00F40E84" w:rsidRDefault="009A57D0" w:rsidP="009A57D0">
      <w:pPr>
        <w:keepNext/>
        <w:keepLines/>
        <w:numPr>
          <w:ilvl w:val="1"/>
          <w:numId w:val="19"/>
        </w:numPr>
        <w:spacing w:before="200" w:after="240" w:line="276" w:lineRule="auto"/>
        <w:ind w:left="450"/>
        <w:outlineLvl w:val="1"/>
        <w:rPr>
          <w:rFonts w:eastAsia="Times New Roman" w:cs="Arial"/>
          <w:b/>
          <w:bCs/>
          <w:color w:val="7F7F7F" w:themeColor="text1" w:themeTint="80"/>
          <w:szCs w:val="26"/>
        </w:rPr>
      </w:pPr>
      <w:r w:rsidRPr="00F40E84">
        <w:rPr>
          <w:rFonts w:eastAsia="Times New Roman" w:cs="Arial"/>
          <w:b/>
          <w:bCs/>
          <w:color w:val="7F7F7F" w:themeColor="text1" w:themeTint="80"/>
          <w:szCs w:val="26"/>
        </w:rPr>
        <w:t xml:space="preserve"> </w:t>
      </w:r>
      <w:bookmarkStart w:id="3" w:name="_Toc486513854"/>
      <w:r w:rsidRPr="00F40E84">
        <w:rPr>
          <w:rFonts w:eastAsia="Times New Roman" w:cs="Arial"/>
          <w:b/>
          <w:bCs/>
          <w:color w:val="7F7F7F" w:themeColor="text1" w:themeTint="80"/>
          <w:szCs w:val="26"/>
        </w:rPr>
        <w:t>Main principles</w:t>
      </w:r>
      <w:bookmarkEnd w:id="3"/>
    </w:p>
    <w:p w:rsidR="009A57D0" w:rsidRPr="009F08A3" w:rsidRDefault="009A57D0" w:rsidP="009A57D0">
      <w:pPr>
        <w:autoSpaceDE w:val="0"/>
        <w:autoSpaceDN w:val="0"/>
        <w:adjustRightInd w:val="0"/>
        <w:spacing w:after="120"/>
        <w:rPr>
          <w:rFonts w:eastAsia="Times New Roman" w:cs="Arial"/>
          <w:color w:val="000000"/>
        </w:rPr>
      </w:pPr>
      <w:r w:rsidRPr="009F08A3">
        <w:rPr>
          <w:rFonts w:eastAsia="Times New Roman" w:cs="Arial"/>
          <w:color w:val="000000"/>
        </w:rPr>
        <w:t xml:space="preserve">Banks communicating to corporates over SWIFT can obtain two levels of certification: “Entry” and “Advanced,” depending on their service capabilities agreed on the following principles. </w:t>
      </w:r>
    </w:p>
    <w:p w:rsidR="009A57D0" w:rsidRPr="009F08A3" w:rsidRDefault="009A57D0" w:rsidP="009A57D0">
      <w:pPr>
        <w:autoSpaceDE w:val="0"/>
        <w:autoSpaceDN w:val="0"/>
        <w:adjustRightInd w:val="0"/>
        <w:spacing w:after="120"/>
        <w:rPr>
          <w:rFonts w:eastAsia="Times New Roman" w:cs="Arial"/>
          <w:color w:val="000000"/>
        </w:rPr>
      </w:pPr>
    </w:p>
    <w:p w:rsidR="009A57D0" w:rsidRPr="009F08A3" w:rsidRDefault="009A57D0" w:rsidP="009A57D0">
      <w:pPr>
        <w:numPr>
          <w:ilvl w:val="0"/>
          <w:numId w:val="21"/>
        </w:numPr>
        <w:autoSpaceDE w:val="0"/>
        <w:autoSpaceDN w:val="0"/>
        <w:adjustRightInd w:val="0"/>
        <w:spacing w:before="120" w:after="240" w:line="276" w:lineRule="auto"/>
        <w:rPr>
          <w:rFonts w:eastAsia="Times New Roman" w:cs="Arial"/>
          <w:color w:val="000000"/>
        </w:rPr>
      </w:pPr>
      <w:r w:rsidRPr="009F08A3">
        <w:rPr>
          <w:rFonts w:eastAsia="Times New Roman" w:cs="Arial"/>
          <w:b/>
          <w:color w:val="000000"/>
        </w:rPr>
        <w:t>Operational and commercial readiness</w:t>
      </w:r>
      <w:r w:rsidRPr="009F08A3">
        <w:rPr>
          <w:rFonts w:eastAsia="Times New Roman" w:cs="Arial"/>
          <w:color w:val="000000"/>
        </w:rPr>
        <w:t xml:space="preserve">: Banks should demonstrate operational (e.g. integration of applications, compliance with SWIFT standards) and commercial capabilities (e.g. sales force should be knowledgeable, availability of collateral) readiness. </w:t>
      </w:r>
    </w:p>
    <w:p w:rsidR="009A57D0" w:rsidRPr="009F08A3" w:rsidRDefault="009A57D0" w:rsidP="009A57D0">
      <w:pPr>
        <w:numPr>
          <w:ilvl w:val="0"/>
          <w:numId w:val="21"/>
        </w:numPr>
        <w:autoSpaceDE w:val="0"/>
        <w:autoSpaceDN w:val="0"/>
        <w:adjustRightInd w:val="0"/>
        <w:spacing w:before="120" w:after="240" w:line="276" w:lineRule="auto"/>
        <w:ind w:left="709"/>
        <w:rPr>
          <w:rFonts w:eastAsia="Times New Roman" w:cs="Arial"/>
          <w:color w:val="000000"/>
          <w:sz w:val="24"/>
          <w:szCs w:val="24"/>
        </w:rPr>
      </w:pPr>
      <w:r w:rsidRPr="009F08A3">
        <w:rPr>
          <w:rFonts w:eastAsia="Times New Roman" w:cs="Arial"/>
          <w:b/>
          <w:bCs/>
          <w:color w:val="000000"/>
        </w:rPr>
        <w:t xml:space="preserve">Two levels, “Entry” and “Advanced”: </w:t>
      </w:r>
      <w:r w:rsidRPr="009F08A3">
        <w:rPr>
          <w:rFonts w:eastAsia="Times New Roman" w:cs="Arial"/>
          <w:color w:val="000000"/>
        </w:rPr>
        <w:t>a minimum set of mandatory criteria will have to be met in order to be considered “ready.” Additional capabilities for which the bank is ready may be also published.</w:t>
      </w:r>
    </w:p>
    <w:p w:rsidR="009A57D0" w:rsidRPr="009F08A3" w:rsidRDefault="009A57D0" w:rsidP="009A57D0">
      <w:pPr>
        <w:numPr>
          <w:ilvl w:val="0"/>
          <w:numId w:val="21"/>
        </w:numPr>
        <w:autoSpaceDE w:val="0"/>
        <w:autoSpaceDN w:val="0"/>
        <w:adjustRightInd w:val="0"/>
        <w:spacing w:before="120" w:after="240" w:line="276" w:lineRule="auto"/>
        <w:ind w:left="709"/>
        <w:rPr>
          <w:rFonts w:eastAsia="Times New Roman" w:cs="Arial"/>
          <w:i/>
          <w:color w:val="000000"/>
          <w:sz w:val="24"/>
          <w:szCs w:val="24"/>
        </w:rPr>
      </w:pPr>
      <w:r w:rsidRPr="009F08A3">
        <w:rPr>
          <w:rFonts w:eastAsia="Times New Roman" w:cs="Arial"/>
          <w:bCs/>
          <w:i/>
          <w:color w:val="000000"/>
        </w:rPr>
        <w:t xml:space="preserve">Any bank can publish its </w:t>
      </w:r>
      <w:r w:rsidRPr="009F08A3">
        <w:rPr>
          <w:rFonts w:eastAsia="Times New Roman" w:cs="Arial"/>
          <w:b/>
          <w:bCs/>
          <w:i/>
          <w:color w:val="000000"/>
        </w:rPr>
        <w:t>capabilities</w:t>
      </w:r>
      <w:r w:rsidRPr="009F08A3">
        <w:rPr>
          <w:rFonts w:eastAsia="Times New Roman" w:cs="Arial"/>
          <w:bCs/>
          <w:i/>
          <w:color w:val="000000"/>
        </w:rPr>
        <w:t xml:space="preserve"> even if not certified.</w:t>
      </w:r>
      <w:r w:rsidRPr="009F08A3">
        <w:rPr>
          <w:rFonts w:eastAsia="Times New Roman" w:cs="Arial"/>
          <w:i/>
          <w:color w:val="000000"/>
        </w:rPr>
        <w:t xml:space="preserve"> The non-certified banks can publish their capabilities before fulfilling all the certification criteria. We allow certified banking groups to add more granular information at country level when the Entry level is not reached.</w:t>
      </w:r>
    </w:p>
    <w:p w:rsidR="009A57D0" w:rsidRPr="009F08A3" w:rsidRDefault="009A57D0" w:rsidP="00D77C31">
      <w:pPr>
        <w:numPr>
          <w:ilvl w:val="0"/>
          <w:numId w:val="21"/>
        </w:numPr>
        <w:autoSpaceDE w:val="0"/>
        <w:autoSpaceDN w:val="0"/>
        <w:adjustRightInd w:val="0"/>
        <w:spacing w:before="120" w:after="240" w:line="276" w:lineRule="auto"/>
        <w:rPr>
          <w:rFonts w:eastAsia="Times New Roman" w:cs="Arial"/>
          <w:color w:val="000000"/>
        </w:rPr>
      </w:pPr>
      <w:r w:rsidRPr="009F08A3">
        <w:rPr>
          <w:rFonts w:eastAsia="Times New Roman" w:cs="Arial"/>
          <w:b/>
          <w:bCs/>
          <w:color w:val="000000"/>
        </w:rPr>
        <w:t xml:space="preserve">Publication: </w:t>
      </w:r>
      <w:r w:rsidRPr="009F08A3">
        <w:rPr>
          <w:rFonts w:eastAsia="Times New Roman" w:cs="Arial"/>
          <w:color w:val="000000"/>
        </w:rPr>
        <w:t xml:space="preserve">the list of certified institutions will be published and promoted on </w:t>
      </w:r>
      <w:r w:rsidR="00D77C31" w:rsidRPr="009F08A3">
        <w:rPr>
          <w:rFonts w:eastAsia="Times New Roman" w:cs="Arial"/>
          <w:color w:val="000000"/>
        </w:rPr>
        <w:t>corporates.swift.com.</w:t>
      </w:r>
      <w:r w:rsidRPr="009F08A3">
        <w:rPr>
          <w:rFonts w:eastAsia="Times New Roman" w:cs="Arial"/>
          <w:color w:val="000000"/>
        </w:rPr>
        <w:t xml:space="preserve"> The list is updated on a monthly basis. </w:t>
      </w:r>
    </w:p>
    <w:p w:rsidR="009A57D0" w:rsidRPr="009F08A3" w:rsidRDefault="009A57D0" w:rsidP="009A57D0">
      <w:pPr>
        <w:numPr>
          <w:ilvl w:val="0"/>
          <w:numId w:val="21"/>
        </w:numPr>
        <w:autoSpaceDE w:val="0"/>
        <w:autoSpaceDN w:val="0"/>
        <w:adjustRightInd w:val="0"/>
        <w:spacing w:before="120" w:after="240" w:line="276" w:lineRule="auto"/>
        <w:rPr>
          <w:rFonts w:eastAsia="Times New Roman" w:cs="Arial"/>
          <w:color w:val="000000"/>
        </w:rPr>
      </w:pPr>
      <w:r w:rsidRPr="009F08A3">
        <w:rPr>
          <w:rFonts w:eastAsia="Times New Roman" w:cs="Arial"/>
          <w:b/>
          <w:bCs/>
          <w:color w:val="000000"/>
        </w:rPr>
        <w:t xml:space="preserve">Participation: </w:t>
      </w:r>
      <w:r w:rsidRPr="009F08A3">
        <w:rPr>
          <w:rFonts w:eastAsia="Times New Roman" w:cs="Arial"/>
          <w:color w:val="000000"/>
        </w:rPr>
        <w:t xml:space="preserve">enrolment in the programme is voluntary. </w:t>
      </w:r>
    </w:p>
    <w:p w:rsidR="009A57D0" w:rsidRPr="009F08A3" w:rsidRDefault="009A57D0" w:rsidP="009A57D0">
      <w:pPr>
        <w:numPr>
          <w:ilvl w:val="0"/>
          <w:numId w:val="21"/>
        </w:numPr>
        <w:autoSpaceDE w:val="0"/>
        <w:autoSpaceDN w:val="0"/>
        <w:adjustRightInd w:val="0"/>
        <w:spacing w:before="120" w:after="240" w:line="276" w:lineRule="auto"/>
        <w:rPr>
          <w:rFonts w:eastAsia="Times New Roman" w:cs="Arial"/>
          <w:color w:val="000000"/>
        </w:rPr>
      </w:pPr>
      <w:r w:rsidRPr="009F08A3">
        <w:rPr>
          <w:rFonts w:eastAsia="Times New Roman" w:cs="Arial"/>
          <w:b/>
          <w:bCs/>
          <w:color w:val="000000"/>
        </w:rPr>
        <w:t xml:space="preserve">Granularity at a country level: </w:t>
      </w:r>
      <w:r w:rsidRPr="009F08A3">
        <w:rPr>
          <w:rFonts w:eastAsia="Times New Roman" w:cs="Arial"/>
          <w:color w:val="000000"/>
        </w:rPr>
        <w:t xml:space="preserve">Corporates want to know with which banks they can work, in which </w:t>
      </w:r>
      <w:r w:rsidRPr="009F08A3">
        <w:rPr>
          <w:rFonts w:eastAsia="Times New Roman" w:cs="Arial"/>
          <w:b/>
          <w:bCs/>
          <w:color w:val="000000"/>
        </w:rPr>
        <w:t>countries</w:t>
      </w:r>
      <w:r w:rsidRPr="009F08A3">
        <w:rPr>
          <w:rFonts w:eastAsia="Times New Roman" w:cs="Arial"/>
          <w:color w:val="000000"/>
        </w:rPr>
        <w:t xml:space="preserve"> and for which </w:t>
      </w:r>
      <w:r w:rsidRPr="009F08A3">
        <w:rPr>
          <w:rFonts w:eastAsia="Times New Roman" w:cs="Arial"/>
          <w:b/>
          <w:bCs/>
          <w:color w:val="000000"/>
        </w:rPr>
        <w:t xml:space="preserve">capabilities. </w:t>
      </w:r>
      <w:r w:rsidRPr="009F08A3">
        <w:rPr>
          <w:rFonts w:eastAsia="Times New Roman" w:cs="Arial"/>
          <w:color w:val="000000"/>
        </w:rPr>
        <w:t xml:space="preserve">Bank readiness per country is </w:t>
      </w:r>
      <w:proofErr w:type="gramStart"/>
      <w:r w:rsidRPr="009F08A3">
        <w:rPr>
          <w:rFonts w:eastAsia="Times New Roman" w:cs="Arial"/>
          <w:color w:val="000000"/>
        </w:rPr>
        <w:t>key</w:t>
      </w:r>
      <w:proofErr w:type="gramEnd"/>
      <w:r w:rsidRPr="009F08A3">
        <w:rPr>
          <w:rFonts w:eastAsia="Times New Roman" w:cs="Arial"/>
          <w:color w:val="000000"/>
        </w:rPr>
        <w:t xml:space="preserve"> for corporates, not the </w:t>
      </w:r>
      <w:r w:rsidRPr="009F08A3">
        <w:rPr>
          <w:rFonts w:eastAsia="Times New Roman" w:cs="Arial"/>
          <w:color w:val="000000"/>
          <w:u w:val="single"/>
        </w:rPr>
        <w:t>operational routing</w:t>
      </w:r>
      <w:r w:rsidRPr="009F08A3">
        <w:rPr>
          <w:rFonts w:eastAsia="Times New Roman" w:cs="Arial"/>
          <w:color w:val="000000"/>
        </w:rPr>
        <w:t xml:space="preserve"> to a specific BIC</w:t>
      </w:r>
      <w:r w:rsidR="00091227" w:rsidRPr="009F08A3">
        <w:rPr>
          <w:rFonts w:eastAsia="Times New Roman" w:cs="Arial"/>
          <w:color w:val="000000"/>
        </w:rPr>
        <w:t>.</w:t>
      </w:r>
    </w:p>
    <w:p w:rsidR="009A57D0" w:rsidRPr="009F08A3" w:rsidRDefault="009A57D0" w:rsidP="009A57D0">
      <w:pPr>
        <w:numPr>
          <w:ilvl w:val="0"/>
          <w:numId w:val="21"/>
        </w:numPr>
        <w:autoSpaceDE w:val="0"/>
        <w:autoSpaceDN w:val="0"/>
        <w:adjustRightInd w:val="0"/>
        <w:spacing w:before="120" w:after="240" w:line="276" w:lineRule="auto"/>
        <w:rPr>
          <w:rFonts w:eastAsia="Times New Roman" w:cs="Arial"/>
          <w:color w:val="000000"/>
        </w:rPr>
      </w:pPr>
      <w:r w:rsidRPr="009F08A3">
        <w:rPr>
          <w:rFonts w:eastAsia="Times New Roman" w:cs="Arial"/>
          <w:b/>
          <w:bCs/>
          <w:color w:val="000000"/>
        </w:rPr>
        <w:t xml:space="preserve">Evolution: </w:t>
      </w:r>
      <w:r w:rsidRPr="009F08A3">
        <w:rPr>
          <w:rFonts w:eastAsia="Times New Roman" w:cs="Arial"/>
          <w:color w:val="000000"/>
        </w:rPr>
        <w:t xml:space="preserve">the readiness programme roadmap is reviewed on a yearly basis and the changes brought to the programme are validated by the Corporate Advisory Group (CAG). SWIFT will inform the certified banks about the changes and explain the impact on their readiness status. </w:t>
      </w:r>
      <w:r w:rsidRPr="009F08A3">
        <w:rPr>
          <w:rFonts w:eastAsia="Times New Roman" w:cs="Arial"/>
          <w:color w:val="000000"/>
        </w:rPr>
        <w:lastRenderedPageBreak/>
        <w:t xml:space="preserve">The new roadmap will come into effect two months after the annual review. Therefore, banks will need to comply with the new criteria within two months or will be removed from the list. </w:t>
      </w:r>
    </w:p>
    <w:p w:rsidR="009A57D0" w:rsidRPr="009F08A3" w:rsidRDefault="009A57D0" w:rsidP="009A57D0">
      <w:pPr>
        <w:numPr>
          <w:ilvl w:val="0"/>
          <w:numId w:val="21"/>
        </w:numPr>
        <w:autoSpaceDE w:val="0"/>
        <w:autoSpaceDN w:val="0"/>
        <w:adjustRightInd w:val="0"/>
        <w:spacing w:before="120" w:after="240" w:line="276" w:lineRule="auto"/>
        <w:rPr>
          <w:rFonts w:eastAsia="Times New Roman" w:cs="Arial"/>
          <w:color w:val="000000"/>
        </w:rPr>
      </w:pPr>
      <w:r w:rsidRPr="009F08A3">
        <w:rPr>
          <w:rFonts w:eastAsia="Times New Roman" w:cs="Arial"/>
          <w:b/>
          <w:bCs/>
          <w:color w:val="000000"/>
        </w:rPr>
        <w:t xml:space="preserve">Validity: </w:t>
      </w:r>
      <w:r w:rsidRPr="009F08A3">
        <w:rPr>
          <w:rFonts w:eastAsia="Times New Roman" w:cs="Arial"/>
          <w:color w:val="000000"/>
        </w:rPr>
        <w:t xml:space="preserve">validity of the certification will be for each calendar year, unless a criteria needs to be changed during the year. The certification of a bank will automatically be renewed if the criteria of the approaching year are met by that bank. </w:t>
      </w:r>
    </w:p>
    <w:p w:rsidR="009A57D0" w:rsidRPr="009F08A3" w:rsidRDefault="009A57D0" w:rsidP="009A57D0">
      <w:pPr>
        <w:numPr>
          <w:ilvl w:val="0"/>
          <w:numId w:val="21"/>
        </w:numPr>
        <w:autoSpaceDE w:val="0"/>
        <w:autoSpaceDN w:val="0"/>
        <w:adjustRightInd w:val="0"/>
        <w:spacing w:before="120" w:after="240" w:line="276" w:lineRule="auto"/>
        <w:rPr>
          <w:rFonts w:eastAsia="Times New Roman" w:cs="Arial"/>
          <w:color w:val="000000"/>
        </w:rPr>
      </w:pPr>
      <w:r w:rsidRPr="009F08A3">
        <w:rPr>
          <w:rFonts w:eastAsia="Times New Roman" w:cs="Arial"/>
          <w:b/>
          <w:bCs/>
          <w:color w:val="000000"/>
        </w:rPr>
        <w:t xml:space="preserve">Validation: </w:t>
      </w:r>
      <w:r w:rsidRPr="009F08A3">
        <w:rPr>
          <w:rFonts w:eastAsia="Times New Roman" w:cs="Arial"/>
          <w:color w:val="000000"/>
        </w:rPr>
        <w:t>the certification will be on a self-declarative basis, complemented by explicit validation if deemed necessary (e.g. further to customer feedback). Banks will use the proposed template to declare to SWIFT in which countries and for which services they want to be listed as “ready.” Customer feedback will serve as confirmation or will trigger SWIFT to verify the correctness.</w:t>
      </w:r>
    </w:p>
    <w:p w:rsidR="009A57D0" w:rsidRPr="009F08A3" w:rsidRDefault="009A57D0" w:rsidP="009A57D0">
      <w:pPr>
        <w:numPr>
          <w:ilvl w:val="0"/>
          <w:numId w:val="21"/>
        </w:numPr>
        <w:autoSpaceDE w:val="0"/>
        <w:autoSpaceDN w:val="0"/>
        <w:adjustRightInd w:val="0"/>
        <w:spacing w:before="120" w:after="240" w:line="276" w:lineRule="auto"/>
        <w:rPr>
          <w:rFonts w:eastAsia="Times New Roman" w:cs="Arial"/>
          <w:color w:val="000000"/>
        </w:rPr>
      </w:pPr>
      <w:r w:rsidRPr="009F08A3">
        <w:rPr>
          <w:rFonts w:eastAsia="Times New Roman" w:cs="Arial"/>
          <w:b/>
          <w:bCs/>
          <w:color w:val="000000"/>
        </w:rPr>
        <w:t xml:space="preserve">Costs: </w:t>
      </w:r>
      <w:r w:rsidRPr="009F08A3">
        <w:rPr>
          <w:rFonts w:eastAsia="Times New Roman" w:cs="Arial"/>
          <w:color w:val="000000"/>
        </w:rPr>
        <w:t>participation in the programme is free of charges</w:t>
      </w:r>
      <w:r w:rsidRPr="009F08A3">
        <w:rPr>
          <w:rFonts w:eastAsia="Times New Roman" w:cs="Arial"/>
          <w:b/>
          <w:bCs/>
          <w:color w:val="000000"/>
        </w:rPr>
        <w:t xml:space="preserve">. </w:t>
      </w:r>
      <w:r w:rsidRPr="009F08A3">
        <w:rPr>
          <w:rFonts w:eastAsia="Times New Roman" w:cs="Arial"/>
          <w:color w:val="000000"/>
        </w:rPr>
        <w:t xml:space="preserve">Only when explicit validation is needed, we will consider covering cost. </w:t>
      </w:r>
    </w:p>
    <w:p w:rsidR="009A57D0" w:rsidRPr="00F40E84" w:rsidRDefault="0008095D" w:rsidP="009A57D0">
      <w:pPr>
        <w:keepNext/>
        <w:keepLines/>
        <w:numPr>
          <w:ilvl w:val="1"/>
          <w:numId w:val="19"/>
        </w:numPr>
        <w:spacing w:before="200" w:after="240" w:line="276" w:lineRule="auto"/>
        <w:ind w:left="450"/>
        <w:outlineLvl w:val="1"/>
        <w:rPr>
          <w:rFonts w:eastAsia="Times New Roman" w:cs="Arial"/>
          <w:b/>
          <w:bCs/>
          <w:color w:val="7F7F7F" w:themeColor="text1" w:themeTint="80"/>
          <w:szCs w:val="26"/>
        </w:rPr>
      </w:pPr>
      <w:r w:rsidRPr="00F40E84">
        <w:rPr>
          <w:rFonts w:eastAsia="Times New Roman" w:cs="Arial"/>
          <w:b/>
          <w:bCs/>
          <w:color w:val="7F7F7F" w:themeColor="text1" w:themeTint="80"/>
          <w:szCs w:val="26"/>
        </w:rPr>
        <w:t xml:space="preserve"> </w:t>
      </w:r>
      <w:bookmarkStart w:id="4" w:name="_Toc486513855"/>
      <w:r w:rsidR="009A57D0" w:rsidRPr="00F40E84">
        <w:rPr>
          <w:rFonts w:eastAsia="Times New Roman" w:cs="Arial"/>
          <w:b/>
          <w:bCs/>
          <w:color w:val="7F7F7F" w:themeColor="text1" w:themeTint="80"/>
          <w:szCs w:val="26"/>
        </w:rPr>
        <w:t>Entry Readiness Certification</w:t>
      </w:r>
      <w:bookmarkEnd w:id="4"/>
    </w:p>
    <w:p w:rsidR="009A57D0" w:rsidRPr="002C4E58" w:rsidRDefault="002C4E58" w:rsidP="002C4E58">
      <w:pPr>
        <w:keepNext/>
        <w:keepLines/>
        <w:spacing w:before="200" w:after="240" w:line="276" w:lineRule="auto"/>
        <w:outlineLvl w:val="2"/>
        <w:rPr>
          <w:rFonts w:eastAsia="Times New Roman" w:cs="Arial"/>
          <w:bCs/>
          <w:color w:val="000000" w:themeColor="text1"/>
          <w:szCs w:val="22"/>
        </w:rPr>
      </w:pPr>
      <w:r>
        <w:rPr>
          <w:rFonts w:eastAsia="Times New Roman" w:cs="Arial"/>
          <w:bCs/>
          <w:color w:val="000000" w:themeColor="text1"/>
          <w:szCs w:val="22"/>
        </w:rPr>
        <w:t>Mandatory operational criteria:</w:t>
      </w:r>
    </w:p>
    <w:p w:rsidR="009A57D0" w:rsidRPr="009F08A3" w:rsidRDefault="009A57D0" w:rsidP="009A57D0">
      <w:pPr>
        <w:numPr>
          <w:ilvl w:val="0"/>
          <w:numId w:val="22"/>
        </w:numPr>
        <w:autoSpaceDE w:val="0"/>
        <w:autoSpaceDN w:val="0"/>
        <w:adjustRightInd w:val="0"/>
        <w:spacing w:before="240" w:after="120" w:line="200" w:lineRule="exact"/>
        <w:rPr>
          <w:rFonts w:eastAsia="Times New Roman" w:cs="Arial"/>
          <w:color w:val="000000"/>
        </w:rPr>
      </w:pPr>
      <w:r w:rsidRPr="009F08A3">
        <w:rPr>
          <w:rFonts w:eastAsia="Times New Roman" w:cs="Arial"/>
          <w:b/>
          <w:bCs/>
          <w:color w:val="000000"/>
        </w:rPr>
        <w:t xml:space="preserve">Context: </w:t>
      </w:r>
      <w:r w:rsidRPr="009F08A3">
        <w:rPr>
          <w:rFonts w:eastAsia="Times New Roman" w:cs="Arial"/>
          <w:color w:val="000000"/>
        </w:rPr>
        <w:t xml:space="preserve">SCORE (i.e. MA-CUG is out of scope) </w:t>
      </w:r>
    </w:p>
    <w:p w:rsidR="009A57D0" w:rsidRPr="009F08A3" w:rsidRDefault="009A57D0" w:rsidP="009A57D0">
      <w:pPr>
        <w:numPr>
          <w:ilvl w:val="0"/>
          <w:numId w:val="22"/>
        </w:numPr>
        <w:autoSpaceDE w:val="0"/>
        <w:autoSpaceDN w:val="0"/>
        <w:adjustRightInd w:val="0"/>
        <w:spacing w:after="120"/>
        <w:rPr>
          <w:rFonts w:eastAsia="Times New Roman" w:cs="Arial"/>
          <w:color w:val="000000"/>
        </w:rPr>
      </w:pPr>
      <w:r w:rsidRPr="009F08A3">
        <w:rPr>
          <w:rFonts w:eastAsia="Times New Roman" w:cs="Arial"/>
          <w:b/>
          <w:bCs/>
          <w:color w:val="000000"/>
        </w:rPr>
        <w:t xml:space="preserve">Messaging: </w:t>
      </w:r>
      <w:r w:rsidRPr="009F08A3">
        <w:rPr>
          <w:rFonts w:eastAsia="Times New Roman" w:cs="Arial"/>
          <w:color w:val="000000"/>
        </w:rPr>
        <w:t xml:space="preserve">Support FIN and </w:t>
      </w:r>
      <w:proofErr w:type="spellStart"/>
      <w:r w:rsidRPr="009F08A3">
        <w:rPr>
          <w:rFonts w:eastAsia="Times New Roman" w:cs="Arial"/>
          <w:color w:val="000000"/>
        </w:rPr>
        <w:t>FileAct</w:t>
      </w:r>
      <w:proofErr w:type="spellEnd"/>
    </w:p>
    <w:p w:rsidR="009A57D0" w:rsidRPr="009F08A3" w:rsidRDefault="009A57D0" w:rsidP="009A57D0">
      <w:pPr>
        <w:numPr>
          <w:ilvl w:val="0"/>
          <w:numId w:val="22"/>
        </w:numPr>
        <w:autoSpaceDE w:val="0"/>
        <w:autoSpaceDN w:val="0"/>
        <w:adjustRightInd w:val="0"/>
        <w:spacing w:after="120"/>
        <w:rPr>
          <w:rFonts w:eastAsia="Times New Roman" w:cs="Arial"/>
          <w:color w:val="000000"/>
        </w:rPr>
      </w:pPr>
      <w:r w:rsidRPr="009F08A3">
        <w:rPr>
          <w:rFonts w:eastAsia="Times New Roman" w:cs="Arial"/>
          <w:b/>
          <w:bCs/>
          <w:color w:val="000000"/>
        </w:rPr>
        <w:t xml:space="preserve">Standardisation: </w:t>
      </w:r>
    </w:p>
    <w:p w:rsidR="00D05D3B" w:rsidRPr="009F08A3" w:rsidRDefault="009A57D0" w:rsidP="009A57D0">
      <w:pPr>
        <w:numPr>
          <w:ilvl w:val="1"/>
          <w:numId w:val="22"/>
        </w:numPr>
        <w:autoSpaceDE w:val="0"/>
        <w:autoSpaceDN w:val="0"/>
        <w:adjustRightInd w:val="0"/>
        <w:rPr>
          <w:rFonts w:eastAsia="Times New Roman" w:cs="Arial"/>
          <w:color w:val="000000"/>
        </w:rPr>
      </w:pPr>
      <w:r w:rsidRPr="009F08A3">
        <w:rPr>
          <w:rFonts w:eastAsia="Times New Roman" w:cs="Arial"/>
          <w:color w:val="000000"/>
        </w:rPr>
        <w:t>Able to receive MT 101</w:t>
      </w:r>
    </w:p>
    <w:p w:rsidR="009A57D0" w:rsidRPr="009F08A3" w:rsidRDefault="009A57D0" w:rsidP="009A57D0">
      <w:pPr>
        <w:numPr>
          <w:ilvl w:val="1"/>
          <w:numId w:val="22"/>
        </w:numPr>
        <w:autoSpaceDE w:val="0"/>
        <w:autoSpaceDN w:val="0"/>
        <w:adjustRightInd w:val="0"/>
        <w:rPr>
          <w:rFonts w:eastAsia="Times New Roman" w:cs="Arial"/>
          <w:color w:val="000000"/>
        </w:rPr>
      </w:pPr>
      <w:r w:rsidRPr="009F08A3">
        <w:rPr>
          <w:rFonts w:eastAsia="Times New Roman" w:cs="Arial"/>
          <w:color w:val="000000"/>
        </w:rPr>
        <w:t>Able to send MT 940</w:t>
      </w:r>
    </w:p>
    <w:p w:rsidR="009A57D0" w:rsidRPr="009F08A3" w:rsidRDefault="009A57D0" w:rsidP="009A57D0">
      <w:pPr>
        <w:numPr>
          <w:ilvl w:val="1"/>
          <w:numId w:val="22"/>
        </w:numPr>
        <w:autoSpaceDE w:val="0"/>
        <w:autoSpaceDN w:val="0"/>
        <w:adjustRightInd w:val="0"/>
        <w:rPr>
          <w:rFonts w:eastAsia="Times New Roman" w:cs="Arial"/>
          <w:color w:val="000000"/>
        </w:rPr>
      </w:pPr>
      <w:r w:rsidRPr="009F08A3">
        <w:rPr>
          <w:rFonts w:eastAsia="Times New Roman" w:cs="Arial"/>
          <w:color w:val="000000"/>
        </w:rPr>
        <w:t xml:space="preserve">Comply with MT-Implementation Guide for SCORE </w:t>
      </w:r>
    </w:p>
    <w:p w:rsidR="009A57D0" w:rsidRPr="009F08A3" w:rsidRDefault="009A57D0" w:rsidP="009A57D0">
      <w:pPr>
        <w:numPr>
          <w:ilvl w:val="1"/>
          <w:numId w:val="22"/>
        </w:numPr>
        <w:autoSpaceDE w:val="0"/>
        <w:autoSpaceDN w:val="0"/>
        <w:adjustRightInd w:val="0"/>
        <w:spacing w:after="133"/>
        <w:rPr>
          <w:rFonts w:eastAsia="Times New Roman" w:cs="Arial"/>
          <w:color w:val="000000"/>
        </w:rPr>
      </w:pPr>
      <w:r w:rsidRPr="009F08A3">
        <w:rPr>
          <w:rFonts w:eastAsia="Times New Roman" w:cs="Arial"/>
          <w:color w:val="000000"/>
        </w:rPr>
        <w:t xml:space="preserve">Comply with </w:t>
      </w:r>
      <w:proofErr w:type="spellStart"/>
      <w:r w:rsidRPr="009F08A3">
        <w:rPr>
          <w:rFonts w:eastAsia="Times New Roman" w:cs="Arial"/>
          <w:color w:val="000000"/>
        </w:rPr>
        <w:t>FileAct</w:t>
      </w:r>
      <w:proofErr w:type="spellEnd"/>
      <w:r w:rsidRPr="009F08A3">
        <w:rPr>
          <w:rFonts w:eastAsia="Times New Roman" w:cs="Arial"/>
          <w:color w:val="000000"/>
        </w:rPr>
        <w:t>-Implementation Guide for SCORE</w:t>
      </w:r>
    </w:p>
    <w:p w:rsidR="009A57D0" w:rsidRPr="009F08A3" w:rsidRDefault="009A57D0" w:rsidP="009A57D0">
      <w:pPr>
        <w:numPr>
          <w:ilvl w:val="0"/>
          <w:numId w:val="22"/>
        </w:numPr>
        <w:autoSpaceDE w:val="0"/>
        <w:autoSpaceDN w:val="0"/>
        <w:adjustRightInd w:val="0"/>
        <w:spacing w:after="120"/>
        <w:rPr>
          <w:rFonts w:eastAsia="Times New Roman" w:cs="Arial"/>
          <w:color w:val="000000"/>
        </w:rPr>
      </w:pPr>
      <w:r w:rsidRPr="009F08A3">
        <w:rPr>
          <w:rFonts w:eastAsia="Times New Roman" w:cs="Arial"/>
          <w:b/>
          <w:bCs/>
          <w:color w:val="000000"/>
        </w:rPr>
        <w:t xml:space="preserve">Testing </w:t>
      </w:r>
      <w:r w:rsidRPr="009F08A3">
        <w:rPr>
          <w:rFonts w:eastAsia="Times New Roman" w:cs="Arial"/>
          <w:b/>
          <w:color w:val="000000"/>
        </w:rPr>
        <w:t>capability</w:t>
      </w:r>
      <w:r w:rsidRPr="009F08A3">
        <w:rPr>
          <w:rFonts w:eastAsia="Times New Roman" w:cs="Arial"/>
          <w:b/>
          <w:bCs/>
          <w:color w:val="000000"/>
        </w:rPr>
        <w:t xml:space="preserve">: </w:t>
      </w:r>
      <w:r w:rsidRPr="009F08A3">
        <w:rPr>
          <w:rFonts w:eastAsia="Times New Roman" w:cs="Arial"/>
          <w:color w:val="000000"/>
        </w:rPr>
        <w:t xml:space="preserve">mandatory </w:t>
      </w:r>
    </w:p>
    <w:p w:rsidR="009A57D0" w:rsidRPr="009F08A3" w:rsidRDefault="009A57D0" w:rsidP="009A57D0">
      <w:pPr>
        <w:numPr>
          <w:ilvl w:val="0"/>
          <w:numId w:val="22"/>
        </w:numPr>
        <w:autoSpaceDE w:val="0"/>
        <w:autoSpaceDN w:val="0"/>
        <w:adjustRightInd w:val="0"/>
        <w:spacing w:after="120"/>
        <w:rPr>
          <w:rFonts w:eastAsia="Times New Roman" w:cs="Arial"/>
          <w:color w:val="000000"/>
        </w:rPr>
      </w:pPr>
      <w:r w:rsidRPr="009F08A3">
        <w:rPr>
          <w:rFonts w:eastAsia="Times New Roman" w:cs="Arial"/>
          <w:b/>
          <w:color w:val="000000"/>
        </w:rPr>
        <w:t>Operational documentation</w:t>
      </w:r>
      <w:r w:rsidRPr="009F08A3">
        <w:rPr>
          <w:rFonts w:eastAsia="Times New Roman" w:cs="Arial"/>
          <w:b/>
          <w:bCs/>
          <w:color w:val="000000"/>
        </w:rPr>
        <w:t xml:space="preserve">: </w:t>
      </w:r>
    </w:p>
    <w:p w:rsidR="009A57D0" w:rsidRPr="009F08A3" w:rsidRDefault="009A57D0" w:rsidP="009A57D0">
      <w:pPr>
        <w:numPr>
          <w:ilvl w:val="1"/>
          <w:numId w:val="22"/>
        </w:numPr>
        <w:autoSpaceDE w:val="0"/>
        <w:autoSpaceDN w:val="0"/>
        <w:adjustRightInd w:val="0"/>
        <w:rPr>
          <w:rFonts w:eastAsia="Times New Roman" w:cs="Arial"/>
          <w:color w:val="000000"/>
        </w:rPr>
      </w:pPr>
      <w:r w:rsidRPr="009F08A3">
        <w:rPr>
          <w:rFonts w:eastAsia="Times New Roman" w:cs="Arial"/>
          <w:color w:val="000000"/>
        </w:rPr>
        <w:t xml:space="preserve">On-boarding guide, including implementation documentation (e.g. BIC(s), </w:t>
      </w:r>
      <w:proofErr w:type="spellStart"/>
      <w:r w:rsidRPr="009F08A3">
        <w:rPr>
          <w:rFonts w:eastAsia="Times New Roman" w:cs="Arial"/>
          <w:color w:val="000000"/>
        </w:rPr>
        <w:t>FileAct</w:t>
      </w:r>
      <w:proofErr w:type="spellEnd"/>
      <w:r w:rsidRPr="009F08A3">
        <w:rPr>
          <w:rFonts w:eastAsia="Times New Roman" w:cs="Arial"/>
          <w:color w:val="000000"/>
        </w:rPr>
        <w:t xml:space="preserve"> parameters) and testing scripts </w:t>
      </w:r>
    </w:p>
    <w:p w:rsidR="009A57D0" w:rsidRPr="009F08A3" w:rsidRDefault="009A57D0" w:rsidP="009A57D0">
      <w:pPr>
        <w:numPr>
          <w:ilvl w:val="1"/>
          <w:numId w:val="22"/>
        </w:numPr>
        <w:autoSpaceDE w:val="0"/>
        <w:autoSpaceDN w:val="0"/>
        <w:adjustRightInd w:val="0"/>
        <w:spacing w:after="133"/>
        <w:rPr>
          <w:rFonts w:eastAsia="Times New Roman" w:cs="Arial"/>
          <w:color w:val="000000"/>
        </w:rPr>
      </w:pPr>
      <w:r w:rsidRPr="009F08A3">
        <w:rPr>
          <w:rFonts w:eastAsia="Times New Roman" w:cs="Arial"/>
          <w:color w:val="000000"/>
        </w:rPr>
        <w:t xml:space="preserve">Contractual information (if an additional contract is required) </w:t>
      </w:r>
    </w:p>
    <w:p w:rsidR="009A57D0" w:rsidRPr="009F08A3" w:rsidRDefault="009A57D0" w:rsidP="009A57D0">
      <w:pPr>
        <w:numPr>
          <w:ilvl w:val="0"/>
          <w:numId w:val="22"/>
        </w:numPr>
        <w:autoSpaceDE w:val="0"/>
        <w:autoSpaceDN w:val="0"/>
        <w:adjustRightInd w:val="0"/>
        <w:spacing w:after="120"/>
        <w:rPr>
          <w:rFonts w:eastAsia="Times New Roman" w:cs="Arial"/>
          <w:color w:val="000000"/>
        </w:rPr>
      </w:pPr>
      <w:r w:rsidRPr="009F08A3">
        <w:rPr>
          <w:rFonts w:eastAsia="Times New Roman" w:cs="Arial"/>
          <w:b/>
          <w:color w:val="000000"/>
        </w:rPr>
        <w:t>Support</w:t>
      </w:r>
      <w:r w:rsidRPr="009F08A3">
        <w:rPr>
          <w:rFonts w:eastAsia="Times New Roman" w:cs="Arial"/>
          <w:color w:val="000000"/>
        </w:rPr>
        <w:t>: availability of trained support resources (not necessarily certified staff)</w:t>
      </w:r>
    </w:p>
    <w:p w:rsidR="009A57D0" w:rsidRPr="002C4E58" w:rsidRDefault="009A57D0" w:rsidP="002C4E58">
      <w:pPr>
        <w:keepNext/>
        <w:keepLines/>
        <w:spacing w:before="200" w:after="240" w:line="276" w:lineRule="auto"/>
        <w:outlineLvl w:val="2"/>
        <w:rPr>
          <w:rFonts w:eastAsia="Times New Roman" w:cs="Arial"/>
          <w:bCs/>
          <w:color w:val="000000" w:themeColor="text1"/>
          <w:szCs w:val="22"/>
        </w:rPr>
      </w:pPr>
      <w:r w:rsidRPr="002C4E58">
        <w:rPr>
          <w:rFonts w:eastAsia="Times New Roman" w:cs="Arial"/>
          <w:bCs/>
          <w:color w:val="000000" w:themeColor="text1"/>
          <w:szCs w:val="22"/>
        </w:rPr>
        <w:t>Mandatory commercial criteria</w:t>
      </w:r>
      <w:r w:rsidR="002C4E58">
        <w:rPr>
          <w:rFonts w:eastAsia="Times New Roman" w:cs="Arial"/>
          <w:bCs/>
          <w:color w:val="000000" w:themeColor="text1"/>
          <w:szCs w:val="22"/>
        </w:rPr>
        <w:t>:</w:t>
      </w:r>
    </w:p>
    <w:p w:rsidR="009A57D0" w:rsidRPr="009F08A3" w:rsidRDefault="009A57D0" w:rsidP="009A57D0">
      <w:pPr>
        <w:numPr>
          <w:ilvl w:val="0"/>
          <w:numId w:val="22"/>
        </w:numPr>
        <w:autoSpaceDE w:val="0"/>
        <w:autoSpaceDN w:val="0"/>
        <w:adjustRightInd w:val="0"/>
        <w:spacing w:before="240" w:after="120" w:line="200" w:lineRule="exact"/>
        <w:rPr>
          <w:rFonts w:eastAsia="Times New Roman" w:cs="Arial"/>
          <w:color w:val="000000"/>
        </w:rPr>
      </w:pPr>
      <w:r w:rsidRPr="009F08A3">
        <w:rPr>
          <w:rFonts w:eastAsia="Times New Roman" w:cs="Arial"/>
          <w:b/>
          <w:color w:val="000000"/>
        </w:rPr>
        <w:t>Sales staff</w:t>
      </w:r>
      <w:r w:rsidRPr="009F08A3">
        <w:rPr>
          <w:rFonts w:eastAsia="Times New Roman" w:cs="Arial"/>
          <w:color w:val="000000"/>
        </w:rPr>
        <w:t xml:space="preserve">: identified, trained, first-line contact person </w:t>
      </w:r>
    </w:p>
    <w:p w:rsidR="009A57D0" w:rsidRPr="009F08A3" w:rsidRDefault="009A57D0" w:rsidP="009A57D0">
      <w:pPr>
        <w:numPr>
          <w:ilvl w:val="0"/>
          <w:numId w:val="22"/>
        </w:numPr>
        <w:autoSpaceDE w:val="0"/>
        <w:autoSpaceDN w:val="0"/>
        <w:adjustRightInd w:val="0"/>
        <w:spacing w:after="120" w:line="200" w:lineRule="exact"/>
        <w:rPr>
          <w:rFonts w:eastAsia="Times New Roman" w:cs="Arial"/>
          <w:color w:val="000000"/>
          <w:sz w:val="24"/>
          <w:szCs w:val="24"/>
        </w:rPr>
      </w:pPr>
      <w:r w:rsidRPr="009F08A3">
        <w:rPr>
          <w:rFonts w:eastAsia="Times New Roman" w:cs="Arial"/>
          <w:b/>
          <w:color w:val="000000"/>
        </w:rPr>
        <w:t>Commercial</w:t>
      </w:r>
      <w:r w:rsidRPr="009F08A3">
        <w:rPr>
          <w:rFonts w:eastAsia="Times New Roman" w:cs="Arial"/>
          <w:color w:val="000000"/>
        </w:rPr>
        <w:t xml:space="preserve"> </w:t>
      </w:r>
      <w:r w:rsidRPr="009F08A3">
        <w:rPr>
          <w:rFonts w:eastAsia="Times New Roman" w:cs="Arial"/>
          <w:b/>
          <w:color w:val="000000"/>
        </w:rPr>
        <w:t>documentation</w:t>
      </w:r>
      <w:r w:rsidRPr="009F08A3">
        <w:rPr>
          <w:rFonts w:eastAsia="Times New Roman" w:cs="Arial"/>
          <w:color w:val="000000"/>
        </w:rPr>
        <w:t xml:space="preserve">: </w:t>
      </w:r>
    </w:p>
    <w:p w:rsidR="009A57D0" w:rsidRPr="009F08A3" w:rsidRDefault="009A57D0" w:rsidP="009A57D0">
      <w:pPr>
        <w:numPr>
          <w:ilvl w:val="1"/>
          <w:numId w:val="22"/>
        </w:numPr>
        <w:autoSpaceDE w:val="0"/>
        <w:autoSpaceDN w:val="0"/>
        <w:adjustRightInd w:val="0"/>
        <w:rPr>
          <w:rFonts w:eastAsia="Times New Roman" w:cs="Arial"/>
          <w:color w:val="000000"/>
          <w:lang w:val="fr-BE"/>
        </w:rPr>
      </w:pPr>
      <w:proofErr w:type="spellStart"/>
      <w:r w:rsidRPr="009F08A3">
        <w:rPr>
          <w:rFonts w:eastAsia="Times New Roman" w:cs="Arial"/>
          <w:color w:val="000000"/>
          <w:lang w:val="fr-BE"/>
        </w:rPr>
        <w:t>Factsheet</w:t>
      </w:r>
      <w:proofErr w:type="spellEnd"/>
      <w:r w:rsidRPr="009F08A3">
        <w:rPr>
          <w:rFonts w:eastAsia="Times New Roman" w:cs="Arial"/>
          <w:color w:val="000000"/>
          <w:lang w:val="fr-BE"/>
        </w:rPr>
        <w:t xml:space="preserve">, </w:t>
      </w:r>
      <w:proofErr w:type="spellStart"/>
      <w:r w:rsidRPr="009F08A3">
        <w:rPr>
          <w:rFonts w:eastAsia="Times New Roman" w:cs="Arial"/>
          <w:color w:val="000000"/>
          <w:lang w:val="fr-BE"/>
        </w:rPr>
        <w:t>FAQs</w:t>
      </w:r>
      <w:proofErr w:type="spellEnd"/>
      <w:r w:rsidRPr="009F08A3">
        <w:rPr>
          <w:rFonts w:eastAsia="Times New Roman" w:cs="Arial"/>
          <w:color w:val="000000"/>
          <w:lang w:val="fr-BE"/>
        </w:rPr>
        <w:t>, solution description, etc.</w:t>
      </w:r>
    </w:p>
    <w:p w:rsidR="009A57D0" w:rsidRPr="009F08A3" w:rsidRDefault="009A57D0" w:rsidP="009A57D0">
      <w:pPr>
        <w:numPr>
          <w:ilvl w:val="1"/>
          <w:numId w:val="22"/>
        </w:numPr>
        <w:autoSpaceDE w:val="0"/>
        <w:autoSpaceDN w:val="0"/>
        <w:adjustRightInd w:val="0"/>
        <w:rPr>
          <w:rFonts w:eastAsia="Times New Roman" w:cs="Arial"/>
          <w:color w:val="000000"/>
        </w:rPr>
      </w:pPr>
      <w:r w:rsidRPr="009F08A3">
        <w:rPr>
          <w:rFonts w:eastAsia="Times New Roman" w:cs="Arial"/>
          <w:color w:val="000000"/>
        </w:rPr>
        <w:t>Hyperlink to bank’s webpage and/or contact detail</w:t>
      </w:r>
    </w:p>
    <w:p w:rsidR="009A57D0" w:rsidRPr="00F40E84" w:rsidRDefault="009F08A3" w:rsidP="009A57D0">
      <w:pPr>
        <w:keepNext/>
        <w:keepLines/>
        <w:numPr>
          <w:ilvl w:val="1"/>
          <w:numId w:val="19"/>
        </w:numPr>
        <w:spacing w:before="200" w:after="240" w:line="276" w:lineRule="auto"/>
        <w:ind w:left="450"/>
        <w:outlineLvl w:val="1"/>
        <w:rPr>
          <w:rFonts w:eastAsia="Times New Roman" w:cs="Arial"/>
          <w:b/>
          <w:bCs/>
          <w:color w:val="7F7F7F" w:themeColor="text1" w:themeTint="80"/>
          <w:szCs w:val="26"/>
        </w:rPr>
      </w:pPr>
      <w:r w:rsidRPr="00F40E84">
        <w:rPr>
          <w:rFonts w:eastAsia="Times New Roman" w:cs="Arial"/>
          <w:b/>
          <w:bCs/>
          <w:color w:val="7F7F7F" w:themeColor="text1" w:themeTint="80"/>
          <w:szCs w:val="26"/>
        </w:rPr>
        <w:t xml:space="preserve"> </w:t>
      </w:r>
      <w:bookmarkStart w:id="5" w:name="_Toc486513856"/>
      <w:r w:rsidR="009A57D0" w:rsidRPr="00F40E84">
        <w:rPr>
          <w:rFonts w:eastAsia="Times New Roman" w:cs="Arial"/>
          <w:b/>
          <w:bCs/>
          <w:color w:val="7F7F7F" w:themeColor="text1" w:themeTint="80"/>
          <w:szCs w:val="26"/>
        </w:rPr>
        <w:t>Advanced Readiness Certification</w:t>
      </w:r>
      <w:bookmarkEnd w:id="5"/>
    </w:p>
    <w:p w:rsidR="009A57D0" w:rsidRPr="002C4E58" w:rsidRDefault="009A57D0" w:rsidP="002C4E58">
      <w:pPr>
        <w:keepNext/>
        <w:keepLines/>
        <w:spacing w:before="200" w:after="240" w:line="276" w:lineRule="auto"/>
        <w:outlineLvl w:val="2"/>
        <w:rPr>
          <w:rFonts w:eastAsia="Times New Roman" w:cs="Arial"/>
          <w:bCs/>
          <w:color w:val="000000" w:themeColor="text1"/>
          <w:szCs w:val="22"/>
        </w:rPr>
      </w:pPr>
      <w:r w:rsidRPr="002C4E58">
        <w:rPr>
          <w:rFonts w:eastAsia="Times New Roman" w:cs="Arial"/>
          <w:bCs/>
          <w:color w:val="000000" w:themeColor="text1"/>
          <w:szCs w:val="22"/>
        </w:rPr>
        <w:t xml:space="preserve">Mandatory operational criteria </w:t>
      </w:r>
    </w:p>
    <w:p w:rsidR="009A57D0" w:rsidRPr="009F08A3" w:rsidRDefault="009A57D0" w:rsidP="009A57D0">
      <w:pPr>
        <w:numPr>
          <w:ilvl w:val="0"/>
          <w:numId w:val="22"/>
        </w:numPr>
        <w:autoSpaceDE w:val="0"/>
        <w:autoSpaceDN w:val="0"/>
        <w:adjustRightInd w:val="0"/>
        <w:spacing w:before="240" w:after="120" w:line="200" w:lineRule="exact"/>
        <w:rPr>
          <w:rFonts w:eastAsia="Times New Roman" w:cs="Arial"/>
          <w:color w:val="000000"/>
        </w:rPr>
      </w:pPr>
      <w:r w:rsidRPr="009F08A3">
        <w:rPr>
          <w:rFonts w:eastAsia="Times New Roman" w:cs="Arial"/>
          <w:b/>
          <w:bCs/>
          <w:color w:val="000000"/>
        </w:rPr>
        <w:t xml:space="preserve">Context: </w:t>
      </w:r>
      <w:r w:rsidRPr="009F08A3">
        <w:rPr>
          <w:rFonts w:eastAsia="Times New Roman" w:cs="Arial"/>
          <w:color w:val="000000"/>
        </w:rPr>
        <w:t xml:space="preserve">SCORE (i.e. MA-CUG is out of scope) </w:t>
      </w:r>
    </w:p>
    <w:p w:rsidR="009A57D0" w:rsidRPr="009F08A3" w:rsidRDefault="009A57D0" w:rsidP="009A57D0">
      <w:pPr>
        <w:numPr>
          <w:ilvl w:val="0"/>
          <w:numId w:val="22"/>
        </w:numPr>
        <w:autoSpaceDE w:val="0"/>
        <w:autoSpaceDN w:val="0"/>
        <w:adjustRightInd w:val="0"/>
        <w:spacing w:after="120"/>
        <w:rPr>
          <w:rFonts w:eastAsia="Times New Roman" w:cs="Arial"/>
          <w:color w:val="000000"/>
        </w:rPr>
      </w:pPr>
      <w:r w:rsidRPr="009F08A3">
        <w:rPr>
          <w:rFonts w:eastAsia="Times New Roman" w:cs="Arial"/>
          <w:b/>
          <w:bCs/>
          <w:color w:val="000000"/>
        </w:rPr>
        <w:t xml:space="preserve">Messaging: </w:t>
      </w:r>
      <w:r w:rsidRPr="009F08A3">
        <w:rPr>
          <w:rFonts w:eastAsia="Times New Roman" w:cs="Arial"/>
          <w:color w:val="000000"/>
        </w:rPr>
        <w:t xml:space="preserve">Support FIN and </w:t>
      </w:r>
      <w:proofErr w:type="spellStart"/>
      <w:r w:rsidRPr="009F08A3">
        <w:rPr>
          <w:rFonts w:eastAsia="Times New Roman" w:cs="Arial"/>
          <w:color w:val="000000"/>
        </w:rPr>
        <w:t>FileAct</w:t>
      </w:r>
      <w:proofErr w:type="spellEnd"/>
    </w:p>
    <w:p w:rsidR="009A57D0" w:rsidRPr="009F08A3" w:rsidRDefault="009A57D0" w:rsidP="009A57D0">
      <w:pPr>
        <w:numPr>
          <w:ilvl w:val="0"/>
          <w:numId w:val="22"/>
        </w:numPr>
        <w:autoSpaceDE w:val="0"/>
        <w:autoSpaceDN w:val="0"/>
        <w:adjustRightInd w:val="0"/>
        <w:spacing w:after="120"/>
        <w:rPr>
          <w:rFonts w:eastAsia="Times New Roman" w:cs="Arial"/>
          <w:color w:val="000000"/>
        </w:rPr>
      </w:pPr>
      <w:r w:rsidRPr="009F08A3">
        <w:rPr>
          <w:rFonts w:eastAsia="Times New Roman" w:cs="Arial"/>
          <w:b/>
          <w:bCs/>
          <w:color w:val="000000"/>
        </w:rPr>
        <w:t xml:space="preserve">Standardisation: </w:t>
      </w:r>
    </w:p>
    <w:p w:rsidR="009A57D0" w:rsidRPr="009F08A3" w:rsidRDefault="009A57D0" w:rsidP="009A57D0">
      <w:pPr>
        <w:numPr>
          <w:ilvl w:val="1"/>
          <w:numId w:val="22"/>
        </w:numPr>
        <w:autoSpaceDE w:val="0"/>
        <w:autoSpaceDN w:val="0"/>
        <w:adjustRightInd w:val="0"/>
        <w:rPr>
          <w:rFonts w:eastAsia="Times New Roman" w:cs="Arial"/>
          <w:color w:val="000000"/>
        </w:rPr>
      </w:pPr>
      <w:r w:rsidRPr="009F08A3">
        <w:rPr>
          <w:rFonts w:eastAsia="Times New Roman" w:cs="Arial"/>
          <w:color w:val="000000"/>
        </w:rPr>
        <w:t xml:space="preserve">Able to receive MT 101 </w:t>
      </w:r>
    </w:p>
    <w:p w:rsidR="00D05D3B" w:rsidRPr="009F08A3" w:rsidRDefault="00D05D3B" w:rsidP="00D05D3B">
      <w:pPr>
        <w:pStyle w:val="ListParagraph"/>
        <w:numPr>
          <w:ilvl w:val="1"/>
          <w:numId w:val="22"/>
        </w:numPr>
        <w:rPr>
          <w:rFonts w:eastAsia="Times New Roman" w:cs="Arial"/>
          <w:color w:val="000000"/>
        </w:rPr>
      </w:pPr>
      <w:r w:rsidRPr="009F08A3">
        <w:rPr>
          <w:rFonts w:eastAsia="Times New Roman" w:cs="Arial"/>
          <w:color w:val="000000"/>
        </w:rPr>
        <w:t>Accept ISO 20022 XML payment instructions pain.001</w:t>
      </w:r>
    </w:p>
    <w:p w:rsidR="009A57D0" w:rsidRPr="009F08A3" w:rsidRDefault="009A57D0" w:rsidP="009A57D0">
      <w:pPr>
        <w:numPr>
          <w:ilvl w:val="1"/>
          <w:numId w:val="22"/>
        </w:numPr>
        <w:autoSpaceDE w:val="0"/>
        <w:autoSpaceDN w:val="0"/>
        <w:adjustRightInd w:val="0"/>
        <w:rPr>
          <w:rFonts w:eastAsia="Times New Roman" w:cs="Arial"/>
          <w:color w:val="000000"/>
        </w:rPr>
      </w:pPr>
      <w:r w:rsidRPr="009F08A3">
        <w:rPr>
          <w:rFonts w:eastAsia="Times New Roman" w:cs="Arial"/>
          <w:color w:val="000000"/>
        </w:rPr>
        <w:t xml:space="preserve">Able to send MT 940 and MT 942 </w:t>
      </w:r>
    </w:p>
    <w:p w:rsidR="00D05D3B" w:rsidRPr="009F08A3" w:rsidRDefault="00D05D3B" w:rsidP="00D05D3B">
      <w:pPr>
        <w:pStyle w:val="ListParagraph"/>
        <w:numPr>
          <w:ilvl w:val="1"/>
          <w:numId w:val="22"/>
        </w:numPr>
        <w:rPr>
          <w:rFonts w:eastAsia="Times New Roman" w:cs="Arial"/>
          <w:color w:val="000000"/>
        </w:rPr>
      </w:pPr>
      <w:r w:rsidRPr="009F08A3">
        <w:rPr>
          <w:rFonts w:eastAsia="Times New Roman" w:cs="Arial"/>
          <w:color w:val="000000"/>
        </w:rPr>
        <w:t>Send ISO 20022 XML reporting camt.053</w:t>
      </w:r>
    </w:p>
    <w:p w:rsidR="009A57D0" w:rsidRPr="009F08A3" w:rsidRDefault="009A57D0" w:rsidP="009A57D0">
      <w:pPr>
        <w:numPr>
          <w:ilvl w:val="1"/>
          <w:numId w:val="22"/>
        </w:numPr>
        <w:autoSpaceDE w:val="0"/>
        <w:autoSpaceDN w:val="0"/>
        <w:adjustRightInd w:val="0"/>
        <w:rPr>
          <w:rFonts w:eastAsia="Times New Roman" w:cs="Arial"/>
          <w:color w:val="000000"/>
        </w:rPr>
      </w:pPr>
      <w:r w:rsidRPr="009F08A3">
        <w:rPr>
          <w:rFonts w:eastAsia="Times New Roman" w:cs="Arial"/>
          <w:color w:val="000000"/>
        </w:rPr>
        <w:lastRenderedPageBreak/>
        <w:t xml:space="preserve">Comply with MT-Implementation Guide for SCORE </w:t>
      </w:r>
    </w:p>
    <w:p w:rsidR="009A57D0" w:rsidRPr="009F08A3" w:rsidRDefault="009A57D0" w:rsidP="009A57D0">
      <w:pPr>
        <w:numPr>
          <w:ilvl w:val="1"/>
          <w:numId w:val="22"/>
        </w:numPr>
        <w:autoSpaceDE w:val="0"/>
        <w:autoSpaceDN w:val="0"/>
        <w:adjustRightInd w:val="0"/>
        <w:spacing w:after="133"/>
        <w:rPr>
          <w:rFonts w:eastAsia="Times New Roman" w:cs="Arial"/>
          <w:color w:val="000000"/>
        </w:rPr>
      </w:pPr>
      <w:r w:rsidRPr="009F08A3">
        <w:rPr>
          <w:rFonts w:eastAsia="Times New Roman" w:cs="Arial"/>
          <w:color w:val="000000"/>
        </w:rPr>
        <w:t xml:space="preserve">Comply with </w:t>
      </w:r>
      <w:proofErr w:type="spellStart"/>
      <w:r w:rsidRPr="009F08A3">
        <w:rPr>
          <w:rFonts w:eastAsia="Times New Roman" w:cs="Arial"/>
          <w:color w:val="000000"/>
        </w:rPr>
        <w:t>FileAct</w:t>
      </w:r>
      <w:proofErr w:type="spellEnd"/>
      <w:r w:rsidRPr="009F08A3">
        <w:rPr>
          <w:rFonts w:eastAsia="Times New Roman" w:cs="Arial"/>
          <w:color w:val="000000"/>
        </w:rPr>
        <w:t>-Implementation Guide for SCORE</w:t>
      </w:r>
    </w:p>
    <w:p w:rsidR="009A57D0" w:rsidRPr="009F08A3" w:rsidRDefault="009A57D0" w:rsidP="009A57D0">
      <w:pPr>
        <w:numPr>
          <w:ilvl w:val="0"/>
          <w:numId w:val="22"/>
        </w:numPr>
        <w:autoSpaceDE w:val="0"/>
        <w:autoSpaceDN w:val="0"/>
        <w:adjustRightInd w:val="0"/>
        <w:spacing w:after="120"/>
        <w:rPr>
          <w:rFonts w:eastAsia="Times New Roman" w:cs="Arial"/>
          <w:color w:val="000000"/>
        </w:rPr>
      </w:pPr>
      <w:r w:rsidRPr="009F08A3">
        <w:rPr>
          <w:rFonts w:eastAsia="Times New Roman" w:cs="Arial"/>
          <w:b/>
          <w:bCs/>
          <w:color w:val="000000"/>
        </w:rPr>
        <w:t xml:space="preserve">Testing </w:t>
      </w:r>
      <w:r w:rsidRPr="009F08A3">
        <w:rPr>
          <w:rFonts w:eastAsia="Times New Roman" w:cs="Arial"/>
          <w:b/>
          <w:color w:val="000000"/>
        </w:rPr>
        <w:t>capability</w:t>
      </w:r>
      <w:r w:rsidRPr="009F08A3">
        <w:rPr>
          <w:rFonts w:eastAsia="Times New Roman" w:cs="Arial"/>
          <w:b/>
          <w:bCs/>
          <w:color w:val="000000"/>
        </w:rPr>
        <w:t xml:space="preserve">: </w:t>
      </w:r>
      <w:r w:rsidRPr="009F08A3">
        <w:rPr>
          <w:rFonts w:eastAsia="Times New Roman" w:cs="Arial"/>
          <w:color w:val="000000"/>
        </w:rPr>
        <w:t xml:space="preserve">mandatory </w:t>
      </w:r>
    </w:p>
    <w:p w:rsidR="009A57D0" w:rsidRPr="009F08A3" w:rsidRDefault="009A57D0" w:rsidP="009A57D0">
      <w:pPr>
        <w:numPr>
          <w:ilvl w:val="0"/>
          <w:numId w:val="22"/>
        </w:numPr>
        <w:autoSpaceDE w:val="0"/>
        <w:autoSpaceDN w:val="0"/>
        <w:adjustRightInd w:val="0"/>
        <w:spacing w:after="120"/>
        <w:rPr>
          <w:rFonts w:eastAsia="Times New Roman" w:cs="Arial"/>
          <w:color w:val="000000"/>
        </w:rPr>
      </w:pPr>
      <w:r w:rsidRPr="009F08A3">
        <w:rPr>
          <w:rFonts w:eastAsia="Times New Roman" w:cs="Arial"/>
          <w:b/>
          <w:color w:val="000000"/>
        </w:rPr>
        <w:t>Operational documentation</w:t>
      </w:r>
      <w:r w:rsidRPr="009F08A3">
        <w:rPr>
          <w:rFonts w:eastAsia="Times New Roman" w:cs="Arial"/>
          <w:b/>
          <w:bCs/>
          <w:color w:val="000000"/>
        </w:rPr>
        <w:t xml:space="preserve">: </w:t>
      </w:r>
    </w:p>
    <w:p w:rsidR="009A57D0" w:rsidRPr="009F08A3" w:rsidRDefault="009A57D0" w:rsidP="009A57D0">
      <w:pPr>
        <w:numPr>
          <w:ilvl w:val="1"/>
          <w:numId w:val="22"/>
        </w:numPr>
        <w:autoSpaceDE w:val="0"/>
        <w:autoSpaceDN w:val="0"/>
        <w:adjustRightInd w:val="0"/>
        <w:rPr>
          <w:rFonts w:eastAsia="Times New Roman" w:cs="Arial"/>
          <w:color w:val="000000"/>
        </w:rPr>
      </w:pPr>
      <w:r w:rsidRPr="009F08A3">
        <w:rPr>
          <w:rFonts w:eastAsia="Times New Roman" w:cs="Arial"/>
          <w:color w:val="000000"/>
        </w:rPr>
        <w:t xml:space="preserve">On-boarding guide, including implementation documentation (e.g. BIC(s), </w:t>
      </w:r>
      <w:proofErr w:type="spellStart"/>
      <w:r w:rsidRPr="009F08A3">
        <w:rPr>
          <w:rFonts w:eastAsia="Times New Roman" w:cs="Arial"/>
          <w:color w:val="000000"/>
        </w:rPr>
        <w:t>FileAct</w:t>
      </w:r>
      <w:proofErr w:type="spellEnd"/>
      <w:r w:rsidRPr="009F08A3">
        <w:rPr>
          <w:rFonts w:eastAsia="Times New Roman" w:cs="Arial"/>
          <w:color w:val="000000"/>
        </w:rPr>
        <w:t xml:space="preserve"> parameters) and testing scripts </w:t>
      </w:r>
    </w:p>
    <w:p w:rsidR="009A57D0" w:rsidRPr="009F08A3" w:rsidRDefault="009A57D0" w:rsidP="009A57D0">
      <w:pPr>
        <w:numPr>
          <w:ilvl w:val="1"/>
          <w:numId w:val="22"/>
        </w:numPr>
        <w:autoSpaceDE w:val="0"/>
        <w:autoSpaceDN w:val="0"/>
        <w:adjustRightInd w:val="0"/>
        <w:spacing w:after="133"/>
        <w:rPr>
          <w:rFonts w:eastAsia="Times New Roman" w:cs="Arial"/>
          <w:color w:val="000000"/>
        </w:rPr>
      </w:pPr>
      <w:r w:rsidRPr="009F08A3">
        <w:rPr>
          <w:rFonts w:eastAsia="Times New Roman" w:cs="Arial"/>
          <w:color w:val="000000"/>
        </w:rPr>
        <w:t>Contractual information (if an additional contract is required)</w:t>
      </w:r>
    </w:p>
    <w:p w:rsidR="009A57D0" w:rsidRPr="009F08A3" w:rsidRDefault="009A57D0" w:rsidP="009A57D0">
      <w:pPr>
        <w:numPr>
          <w:ilvl w:val="0"/>
          <w:numId w:val="22"/>
        </w:numPr>
        <w:autoSpaceDE w:val="0"/>
        <w:autoSpaceDN w:val="0"/>
        <w:adjustRightInd w:val="0"/>
        <w:spacing w:after="120"/>
        <w:rPr>
          <w:rFonts w:eastAsia="Times New Roman" w:cs="Arial"/>
          <w:color w:val="000000"/>
        </w:rPr>
      </w:pPr>
      <w:r w:rsidRPr="009F08A3">
        <w:rPr>
          <w:rFonts w:eastAsia="Times New Roman" w:cs="Arial"/>
          <w:b/>
          <w:color w:val="000000"/>
        </w:rPr>
        <w:t>Support</w:t>
      </w:r>
      <w:r w:rsidRPr="009F08A3">
        <w:rPr>
          <w:rFonts w:eastAsia="Times New Roman" w:cs="Arial"/>
          <w:color w:val="000000"/>
        </w:rPr>
        <w:t>: availability of trained support resources (not necessarily certified staff)</w:t>
      </w:r>
    </w:p>
    <w:p w:rsidR="009A57D0" w:rsidRPr="002C4E58" w:rsidRDefault="009A57D0" w:rsidP="002C4E58">
      <w:pPr>
        <w:keepNext/>
        <w:keepLines/>
        <w:spacing w:before="200" w:after="240" w:line="276" w:lineRule="auto"/>
        <w:outlineLvl w:val="2"/>
        <w:rPr>
          <w:rFonts w:eastAsia="Times New Roman" w:cs="Arial"/>
          <w:bCs/>
          <w:color w:val="000000" w:themeColor="text1"/>
          <w:szCs w:val="22"/>
        </w:rPr>
      </w:pPr>
      <w:r w:rsidRPr="002C4E58">
        <w:rPr>
          <w:rFonts w:eastAsia="Times New Roman" w:cs="Arial"/>
          <w:bCs/>
          <w:color w:val="000000" w:themeColor="text1"/>
          <w:szCs w:val="22"/>
        </w:rPr>
        <w:t>Mandatory commercial criteria</w:t>
      </w:r>
    </w:p>
    <w:p w:rsidR="009A57D0" w:rsidRPr="009F08A3" w:rsidRDefault="009A57D0" w:rsidP="009A57D0">
      <w:pPr>
        <w:numPr>
          <w:ilvl w:val="0"/>
          <w:numId w:val="22"/>
        </w:numPr>
        <w:autoSpaceDE w:val="0"/>
        <w:autoSpaceDN w:val="0"/>
        <w:adjustRightInd w:val="0"/>
        <w:spacing w:before="240" w:after="120" w:line="200" w:lineRule="exact"/>
        <w:rPr>
          <w:rFonts w:eastAsia="Times New Roman" w:cs="Arial"/>
          <w:color w:val="000000"/>
        </w:rPr>
      </w:pPr>
      <w:r w:rsidRPr="009F08A3">
        <w:rPr>
          <w:rFonts w:eastAsia="Times New Roman" w:cs="Arial"/>
          <w:b/>
          <w:color w:val="000000"/>
        </w:rPr>
        <w:t>Sales staff</w:t>
      </w:r>
      <w:r w:rsidRPr="009F08A3">
        <w:rPr>
          <w:rFonts w:eastAsia="Times New Roman" w:cs="Arial"/>
          <w:color w:val="000000"/>
        </w:rPr>
        <w:t xml:space="preserve">: identified, trained, first-line contact person </w:t>
      </w:r>
    </w:p>
    <w:p w:rsidR="009A57D0" w:rsidRPr="009F08A3" w:rsidRDefault="009A57D0" w:rsidP="009A57D0">
      <w:pPr>
        <w:numPr>
          <w:ilvl w:val="0"/>
          <w:numId w:val="22"/>
        </w:numPr>
        <w:autoSpaceDE w:val="0"/>
        <w:autoSpaceDN w:val="0"/>
        <w:adjustRightInd w:val="0"/>
        <w:spacing w:after="120" w:line="200" w:lineRule="exact"/>
        <w:rPr>
          <w:rFonts w:eastAsia="Times New Roman" w:cs="Arial"/>
          <w:color w:val="000000"/>
          <w:sz w:val="24"/>
          <w:szCs w:val="24"/>
        </w:rPr>
      </w:pPr>
      <w:r w:rsidRPr="009F08A3">
        <w:rPr>
          <w:rFonts w:eastAsia="Times New Roman" w:cs="Arial"/>
          <w:b/>
          <w:color w:val="000000"/>
        </w:rPr>
        <w:t>Commercial</w:t>
      </w:r>
      <w:r w:rsidRPr="009F08A3">
        <w:rPr>
          <w:rFonts w:eastAsia="Times New Roman" w:cs="Arial"/>
          <w:color w:val="000000"/>
        </w:rPr>
        <w:t xml:space="preserve"> </w:t>
      </w:r>
      <w:r w:rsidRPr="009F08A3">
        <w:rPr>
          <w:rFonts w:eastAsia="Times New Roman" w:cs="Arial"/>
          <w:b/>
          <w:color w:val="000000"/>
        </w:rPr>
        <w:t>documentation</w:t>
      </w:r>
      <w:r w:rsidRPr="009F08A3">
        <w:rPr>
          <w:rFonts w:eastAsia="Times New Roman" w:cs="Arial"/>
          <w:color w:val="000000"/>
        </w:rPr>
        <w:t xml:space="preserve">: </w:t>
      </w:r>
    </w:p>
    <w:p w:rsidR="009A57D0" w:rsidRPr="009F08A3" w:rsidRDefault="009A57D0" w:rsidP="009A57D0">
      <w:pPr>
        <w:numPr>
          <w:ilvl w:val="1"/>
          <w:numId w:val="22"/>
        </w:numPr>
        <w:autoSpaceDE w:val="0"/>
        <w:autoSpaceDN w:val="0"/>
        <w:adjustRightInd w:val="0"/>
        <w:rPr>
          <w:rFonts w:eastAsia="Times New Roman" w:cs="Arial"/>
          <w:color w:val="000000"/>
          <w:lang w:val="fr-BE"/>
        </w:rPr>
      </w:pPr>
      <w:proofErr w:type="spellStart"/>
      <w:r w:rsidRPr="009F08A3">
        <w:rPr>
          <w:rFonts w:eastAsia="Times New Roman" w:cs="Arial"/>
          <w:color w:val="000000"/>
          <w:lang w:val="fr-BE"/>
        </w:rPr>
        <w:t>Factsheet</w:t>
      </w:r>
      <w:proofErr w:type="spellEnd"/>
      <w:r w:rsidRPr="009F08A3">
        <w:rPr>
          <w:rFonts w:eastAsia="Times New Roman" w:cs="Arial"/>
          <w:color w:val="000000"/>
          <w:lang w:val="fr-BE"/>
        </w:rPr>
        <w:t xml:space="preserve">, </w:t>
      </w:r>
      <w:proofErr w:type="spellStart"/>
      <w:r w:rsidRPr="009F08A3">
        <w:rPr>
          <w:rFonts w:eastAsia="Times New Roman" w:cs="Arial"/>
          <w:color w:val="000000"/>
          <w:lang w:val="fr-BE"/>
        </w:rPr>
        <w:t>FAQs</w:t>
      </w:r>
      <w:proofErr w:type="spellEnd"/>
      <w:r w:rsidRPr="009F08A3">
        <w:rPr>
          <w:rFonts w:eastAsia="Times New Roman" w:cs="Arial"/>
          <w:color w:val="000000"/>
          <w:lang w:val="fr-BE"/>
        </w:rPr>
        <w:t>, solution description, etc.</w:t>
      </w:r>
    </w:p>
    <w:p w:rsidR="009A57D0" w:rsidRPr="009F08A3" w:rsidRDefault="009A57D0" w:rsidP="009A57D0">
      <w:pPr>
        <w:numPr>
          <w:ilvl w:val="1"/>
          <w:numId w:val="22"/>
        </w:numPr>
        <w:autoSpaceDE w:val="0"/>
        <w:autoSpaceDN w:val="0"/>
        <w:adjustRightInd w:val="0"/>
        <w:rPr>
          <w:rFonts w:eastAsia="Times New Roman" w:cs="Arial"/>
          <w:color w:val="000000"/>
        </w:rPr>
      </w:pPr>
      <w:r w:rsidRPr="009F08A3">
        <w:rPr>
          <w:rFonts w:eastAsia="Times New Roman" w:cs="Arial"/>
          <w:color w:val="000000"/>
        </w:rPr>
        <w:t>contact details ( email address/phone number)</w:t>
      </w:r>
    </w:p>
    <w:p w:rsidR="009A57D0" w:rsidRPr="00F40E84" w:rsidRDefault="009F08A3" w:rsidP="003C2F28">
      <w:pPr>
        <w:keepNext/>
        <w:keepLines/>
        <w:numPr>
          <w:ilvl w:val="1"/>
          <w:numId w:val="19"/>
        </w:numPr>
        <w:spacing w:before="200" w:after="240" w:line="276" w:lineRule="auto"/>
        <w:ind w:left="450"/>
        <w:outlineLvl w:val="1"/>
        <w:rPr>
          <w:rFonts w:eastAsia="Times New Roman" w:cs="Arial"/>
          <w:b/>
          <w:bCs/>
          <w:color w:val="7F7F7F" w:themeColor="text1" w:themeTint="80"/>
          <w:szCs w:val="26"/>
        </w:rPr>
      </w:pPr>
      <w:r w:rsidRPr="00F40E84">
        <w:rPr>
          <w:rFonts w:eastAsia="Times New Roman" w:cs="Arial"/>
          <w:b/>
          <w:bCs/>
          <w:color w:val="7F7F7F" w:themeColor="text1" w:themeTint="80"/>
          <w:szCs w:val="26"/>
        </w:rPr>
        <w:t xml:space="preserve"> </w:t>
      </w:r>
      <w:bookmarkStart w:id="6" w:name="_Toc486513857"/>
      <w:r w:rsidR="009A57D0" w:rsidRPr="00F40E84">
        <w:rPr>
          <w:rFonts w:eastAsia="Times New Roman" w:cs="Arial"/>
          <w:b/>
          <w:bCs/>
          <w:color w:val="7F7F7F" w:themeColor="text1" w:themeTint="80"/>
          <w:szCs w:val="26"/>
        </w:rPr>
        <w:t>Additional SWIFT capabilities</w:t>
      </w:r>
      <w:bookmarkEnd w:id="6"/>
      <w:r w:rsidR="009A57D0" w:rsidRPr="00F40E84">
        <w:rPr>
          <w:rFonts w:eastAsia="Times New Roman" w:cs="Arial"/>
          <w:b/>
          <w:bCs/>
          <w:color w:val="7F7F7F" w:themeColor="text1" w:themeTint="80"/>
          <w:szCs w:val="26"/>
        </w:rPr>
        <w:t xml:space="preserve"> </w:t>
      </w:r>
    </w:p>
    <w:p w:rsidR="009A57D0" w:rsidRPr="009F08A3" w:rsidRDefault="009A57D0" w:rsidP="00243590">
      <w:pPr>
        <w:spacing w:after="200" w:line="276" w:lineRule="auto"/>
        <w:rPr>
          <w:rFonts w:eastAsia="Times New Roman" w:cs="Arial"/>
          <w:sz w:val="22"/>
          <w:szCs w:val="22"/>
        </w:rPr>
      </w:pPr>
      <w:r w:rsidRPr="009F08A3">
        <w:rPr>
          <w:rFonts w:eastAsia="Times New Roman" w:cs="Arial"/>
          <w:sz w:val="22"/>
          <w:szCs w:val="22"/>
        </w:rPr>
        <w:t xml:space="preserve">Certified institutions can publish their additional SWIFT capabilities from the following principles:  </w:t>
      </w:r>
    </w:p>
    <w:p w:rsidR="00FC30D3" w:rsidRPr="009F08A3" w:rsidRDefault="005A6CCA" w:rsidP="00FC30D3">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R</w:t>
      </w:r>
      <w:r w:rsidR="00FC30D3" w:rsidRPr="009F08A3">
        <w:rPr>
          <w:rFonts w:eastAsia="Times New Roman" w:cs="Arial"/>
          <w:color w:val="000000"/>
        </w:rPr>
        <w:t xml:space="preserve">egistered as SWIFT </w:t>
      </w:r>
      <w:proofErr w:type="spellStart"/>
      <w:r w:rsidR="00FC30D3" w:rsidRPr="009F08A3">
        <w:rPr>
          <w:rFonts w:eastAsia="Times New Roman" w:cs="Arial"/>
          <w:color w:val="000000"/>
        </w:rPr>
        <w:t>gpi</w:t>
      </w:r>
      <w:proofErr w:type="spellEnd"/>
      <w:r w:rsidR="00FC30D3" w:rsidRPr="009F08A3">
        <w:rPr>
          <w:rFonts w:eastAsia="Times New Roman" w:cs="Arial"/>
          <w:color w:val="000000"/>
        </w:rPr>
        <w:t xml:space="preserve"> member</w:t>
      </w:r>
    </w:p>
    <w:p w:rsidR="00FC30D3" w:rsidRPr="009F08A3" w:rsidRDefault="00FC30D3" w:rsidP="00FC30D3">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 xml:space="preserve">SWIFT </w:t>
      </w:r>
      <w:proofErr w:type="spellStart"/>
      <w:r w:rsidRPr="009F08A3">
        <w:rPr>
          <w:rFonts w:eastAsia="Times New Roman" w:cs="Arial"/>
          <w:color w:val="000000"/>
        </w:rPr>
        <w:t>gpi</w:t>
      </w:r>
      <w:proofErr w:type="spellEnd"/>
      <w:r w:rsidRPr="009F08A3">
        <w:rPr>
          <w:rFonts w:eastAsia="Times New Roman" w:cs="Arial"/>
          <w:color w:val="000000"/>
        </w:rPr>
        <w:t xml:space="preserve"> payments (</w:t>
      </w:r>
      <w:proofErr w:type="spellStart"/>
      <w:r w:rsidRPr="009F08A3">
        <w:rPr>
          <w:rFonts w:eastAsia="Times New Roman" w:cs="Arial"/>
          <w:color w:val="000000"/>
        </w:rPr>
        <w:t>gCCT</w:t>
      </w:r>
      <w:proofErr w:type="spellEnd"/>
      <w:r w:rsidRPr="009F08A3">
        <w:rPr>
          <w:rFonts w:eastAsia="Times New Roman" w:cs="Arial"/>
          <w:color w:val="000000"/>
        </w:rPr>
        <w:t>) – live</w:t>
      </w:r>
    </w:p>
    <w:p w:rsidR="009A57D0" w:rsidRPr="009F08A3" w:rsidRDefault="009A57D0" w:rsidP="00FC30D3">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Support FX confirmations (MT 300) and Fixed loan/deposit confirmations (MT 320)</w:t>
      </w:r>
    </w:p>
    <w:p w:rsidR="009A57D0" w:rsidRPr="009F08A3" w:rsidRDefault="009A57D0" w:rsidP="009A57D0">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Support Notifications to Receive (MT 210)</w:t>
      </w:r>
    </w:p>
    <w:p w:rsidR="009A57D0" w:rsidRPr="009F08A3" w:rsidRDefault="009A57D0" w:rsidP="009A57D0">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Support Credit and Debit confirmations (MT 900, MT 910)</w:t>
      </w:r>
    </w:p>
    <w:p w:rsidR="009A57D0" w:rsidRPr="009F08A3" w:rsidRDefault="009A57D0" w:rsidP="009A57D0">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 xml:space="preserve">Support Trade </w:t>
      </w:r>
      <w:r w:rsidR="003F3039" w:rsidRPr="009F08A3">
        <w:rPr>
          <w:rFonts w:eastAsia="Times New Roman" w:cs="Arial"/>
          <w:color w:val="000000"/>
        </w:rPr>
        <w:t>for c</w:t>
      </w:r>
      <w:r w:rsidR="001E6F4C" w:rsidRPr="009F08A3">
        <w:rPr>
          <w:rFonts w:eastAsia="Times New Roman" w:cs="Arial"/>
          <w:color w:val="000000"/>
        </w:rPr>
        <w:t>orporates standards</w:t>
      </w:r>
      <w:r w:rsidRPr="009F08A3">
        <w:rPr>
          <w:rFonts w:eastAsia="Times New Roman" w:cs="Arial"/>
          <w:color w:val="000000"/>
        </w:rPr>
        <w:t>(MT 798)</w:t>
      </w:r>
    </w:p>
    <w:p w:rsidR="00100BA0" w:rsidRPr="009F08A3" w:rsidRDefault="00100BA0" w:rsidP="00100BA0">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Support Tr</w:t>
      </w:r>
      <w:r w:rsidR="001E6F4C" w:rsidRPr="009F08A3">
        <w:rPr>
          <w:rFonts w:eastAsia="Times New Roman" w:cs="Arial"/>
          <w:color w:val="000000"/>
        </w:rPr>
        <w:t xml:space="preserve">ade for </w:t>
      </w:r>
      <w:r w:rsidR="003F3039" w:rsidRPr="009F08A3">
        <w:rPr>
          <w:rFonts w:eastAsia="Times New Roman" w:cs="Arial"/>
          <w:color w:val="000000"/>
        </w:rPr>
        <w:t>c</w:t>
      </w:r>
      <w:r w:rsidR="001E6F4C" w:rsidRPr="009F08A3">
        <w:rPr>
          <w:rFonts w:eastAsia="Times New Roman" w:cs="Arial"/>
          <w:color w:val="000000"/>
        </w:rPr>
        <w:t>orporates standards (</w:t>
      </w:r>
      <w:proofErr w:type="spellStart"/>
      <w:r w:rsidR="001E6F4C" w:rsidRPr="009F08A3">
        <w:rPr>
          <w:rFonts w:eastAsia="Times New Roman" w:cs="Arial"/>
          <w:color w:val="000000"/>
        </w:rPr>
        <w:t>FileAct</w:t>
      </w:r>
      <w:proofErr w:type="spellEnd"/>
      <w:r w:rsidRPr="009F08A3">
        <w:rPr>
          <w:rFonts w:eastAsia="Times New Roman" w:cs="Arial"/>
          <w:color w:val="000000"/>
        </w:rPr>
        <w:t>)</w:t>
      </w:r>
    </w:p>
    <w:p w:rsidR="001E6F4C" w:rsidRPr="009F08A3" w:rsidRDefault="00100BA0" w:rsidP="00100BA0">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Accept ISO 20022 XML</w:t>
      </w:r>
      <w:r w:rsidR="00D05D3B" w:rsidRPr="009F08A3">
        <w:rPr>
          <w:rFonts w:eastAsia="Times New Roman" w:cs="Arial"/>
          <w:color w:val="000000"/>
        </w:rPr>
        <w:t xml:space="preserve"> payment instructions (</w:t>
      </w:r>
      <w:r w:rsidRPr="009F08A3">
        <w:rPr>
          <w:rFonts w:eastAsia="Times New Roman" w:cs="Arial"/>
          <w:color w:val="000000"/>
        </w:rPr>
        <w:t>pain.002)</w:t>
      </w:r>
    </w:p>
    <w:p w:rsidR="00100BA0" w:rsidRPr="009F08A3" w:rsidRDefault="001E6F4C" w:rsidP="00100BA0">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 xml:space="preserve">Accept ISO 20022 XML </w:t>
      </w:r>
      <w:r w:rsidR="00100BA0" w:rsidRPr="009F08A3">
        <w:rPr>
          <w:rFonts w:eastAsia="Times New Roman" w:cs="Arial"/>
          <w:color w:val="000000"/>
        </w:rPr>
        <w:t>remittance advice (remt.001)</w:t>
      </w:r>
    </w:p>
    <w:p w:rsidR="00100BA0" w:rsidRPr="009F08A3" w:rsidRDefault="00100BA0" w:rsidP="00100BA0">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Send ISO 20022 XML reporting (camt.052,</w:t>
      </w:r>
      <w:r w:rsidR="00D05D3B" w:rsidRPr="009F08A3">
        <w:rPr>
          <w:rFonts w:eastAsia="Times New Roman" w:cs="Arial"/>
          <w:color w:val="000000"/>
        </w:rPr>
        <w:t xml:space="preserve"> </w:t>
      </w:r>
      <w:r w:rsidRPr="009F08A3">
        <w:rPr>
          <w:rFonts w:eastAsia="Times New Roman" w:cs="Arial"/>
          <w:color w:val="000000"/>
        </w:rPr>
        <w:t>camt.054, camt.086)</w:t>
      </w:r>
    </w:p>
    <w:p w:rsidR="00100BA0" w:rsidRPr="009F08A3" w:rsidRDefault="00100BA0" w:rsidP="00100BA0">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 xml:space="preserve">Support </w:t>
      </w:r>
      <w:proofErr w:type="spellStart"/>
      <w:r w:rsidRPr="009F08A3">
        <w:rPr>
          <w:rFonts w:eastAsia="Times New Roman" w:cs="Arial"/>
          <w:color w:val="000000"/>
        </w:rPr>
        <w:t>eStatements</w:t>
      </w:r>
      <w:proofErr w:type="spellEnd"/>
      <w:r w:rsidRPr="009F08A3">
        <w:rPr>
          <w:rFonts w:eastAsia="Times New Roman" w:cs="Arial"/>
          <w:color w:val="000000"/>
        </w:rPr>
        <w:t xml:space="preserve"> (PDF)</w:t>
      </w:r>
    </w:p>
    <w:p w:rsidR="00D77C31" w:rsidRPr="009F08A3" w:rsidRDefault="00100BA0" w:rsidP="00D77C31">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Exchange ISO 20022 XML EBAM instructions (</w:t>
      </w:r>
      <w:proofErr w:type="spellStart"/>
      <w:r w:rsidRPr="009F08A3">
        <w:rPr>
          <w:rFonts w:eastAsia="Times New Roman" w:cs="Arial"/>
          <w:color w:val="000000"/>
        </w:rPr>
        <w:t>acmt</w:t>
      </w:r>
      <w:proofErr w:type="spellEnd"/>
      <w:r w:rsidRPr="009F08A3">
        <w:rPr>
          <w:rFonts w:eastAsia="Times New Roman" w:cs="Arial"/>
          <w:color w:val="000000"/>
        </w:rPr>
        <w:t>)</w:t>
      </w:r>
    </w:p>
    <w:p w:rsidR="00564875" w:rsidRPr="009F08A3" w:rsidRDefault="00564875" w:rsidP="00D77C31">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Support Common Global Implementation</w:t>
      </w:r>
      <w:r w:rsidR="004903EA" w:rsidRPr="009F08A3">
        <w:rPr>
          <w:rFonts w:eastAsia="Times New Roman" w:cs="Arial"/>
          <w:color w:val="000000"/>
        </w:rPr>
        <w:t xml:space="preserve"> – Market Practice </w:t>
      </w:r>
      <w:r w:rsidRPr="009F08A3">
        <w:rPr>
          <w:rFonts w:eastAsia="Times New Roman" w:cs="Arial"/>
          <w:color w:val="000000"/>
        </w:rPr>
        <w:t>guidelines (CGI-MP</w:t>
      </w:r>
      <w:r w:rsidR="004903EA" w:rsidRPr="009F08A3">
        <w:rPr>
          <w:rFonts w:eastAsia="Times New Roman" w:cs="Arial"/>
          <w:color w:val="000000"/>
        </w:rPr>
        <w:t xml:space="preserve"> </w:t>
      </w:r>
      <w:r w:rsidRPr="009F08A3">
        <w:rPr>
          <w:rFonts w:eastAsia="Times New Roman" w:cs="Arial"/>
          <w:color w:val="000000"/>
        </w:rPr>
        <w:t>Guidelines)</w:t>
      </w:r>
    </w:p>
    <w:p w:rsidR="00564875" w:rsidRPr="009F08A3" w:rsidRDefault="00564875" w:rsidP="00564875">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Accept 3SKey personal digital signatures on payments and/or EBAM instructions</w:t>
      </w:r>
    </w:p>
    <w:p w:rsidR="00564875" w:rsidRPr="009F08A3" w:rsidRDefault="00564875" w:rsidP="00564875">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Accept 3SKey for authentication in web portals</w:t>
      </w:r>
    </w:p>
    <w:p w:rsidR="00564875" w:rsidRPr="009F08A3" w:rsidRDefault="00564875" w:rsidP="00564875">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Support MyStandards for publication of standards specifications</w:t>
      </w:r>
    </w:p>
    <w:p w:rsidR="00100BA0" w:rsidRPr="009F08A3" w:rsidRDefault="00564875" w:rsidP="00564875">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Support MyStanda</w:t>
      </w:r>
      <w:r w:rsidR="001E6F4C" w:rsidRPr="009F08A3">
        <w:rPr>
          <w:rFonts w:eastAsia="Times New Roman" w:cs="Arial"/>
          <w:color w:val="000000"/>
        </w:rPr>
        <w:t xml:space="preserve">rds Readiness Portal for </w:t>
      </w:r>
      <w:r w:rsidR="003F3039" w:rsidRPr="009F08A3">
        <w:rPr>
          <w:rFonts w:eastAsia="Times New Roman" w:cs="Arial"/>
          <w:color w:val="000000"/>
        </w:rPr>
        <w:t>c</w:t>
      </w:r>
      <w:r w:rsidRPr="009F08A3">
        <w:rPr>
          <w:rFonts w:eastAsia="Times New Roman" w:cs="Arial"/>
          <w:color w:val="000000"/>
        </w:rPr>
        <w:t>orporates</w:t>
      </w:r>
    </w:p>
    <w:p w:rsidR="009A57D0" w:rsidRPr="009F08A3" w:rsidRDefault="009A57D0" w:rsidP="009A57D0">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Support Bank Payment Obligation (BPO)</w:t>
      </w:r>
    </w:p>
    <w:p w:rsidR="009A57D0" w:rsidRPr="009F08A3" w:rsidRDefault="009A57D0" w:rsidP="009A57D0">
      <w:pPr>
        <w:numPr>
          <w:ilvl w:val="0"/>
          <w:numId w:val="22"/>
        </w:numPr>
        <w:autoSpaceDE w:val="0"/>
        <w:autoSpaceDN w:val="0"/>
        <w:adjustRightInd w:val="0"/>
        <w:spacing w:after="80" w:line="200" w:lineRule="exact"/>
        <w:rPr>
          <w:rFonts w:eastAsia="Times New Roman" w:cs="Arial"/>
          <w:color w:val="000000"/>
        </w:rPr>
      </w:pPr>
      <w:r w:rsidRPr="009F08A3">
        <w:rPr>
          <w:rFonts w:eastAsia="Times New Roman" w:cs="Arial"/>
          <w:color w:val="000000"/>
        </w:rPr>
        <w:t>Have staff certified “SWIFT for Corporates Specialist” as per the Using SWIFT – Certification Programme</w:t>
      </w:r>
    </w:p>
    <w:p w:rsidR="009A57D0" w:rsidRPr="009F08A3" w:rsidRDefault="009A57D0" w:rsidP="002C4E58">
      <w:pPr>
        <w:autoSpaceDE w:val="0"/>
        <w:autoSpaceDN w:val="0"/>
        <w:adjustRightInd w:val="0"/>
        <w:spacing w:after="131"/>
        <w:rPr>
          <w:rFonts w:eastAsia="Times New Roman" w:cs="Arial"/>
          <w:color w:val="000000"/>
        </w:rPr>
      </w:pPr>
      <w:r w:rsidRPr="009F08A3">
        <w:rPr>
          <w:rFonts w:eastAsia="Times New Roman" w:cs="Arial"/>
          <w:color w:val="000000"/>
        </w:rPr>
        <w:t>Any additional information should be published on the banks’ own websites</w:t>
      </w:r>
      <w:r w:rsidR="00932C54" w:rsidRPr="009F08A3">
        <w:rPr>
          <w:rFonts w:eastAsia="Times New Roman" w:cs="Arial"/>
          <w:color w:val="000000"/>
        </w:rPr>
        <w:t>.</w:t>
      </w:r>
    </w:p>
    <w:p w:rsidR="009A57D0" w:rsidRPr="0008095D" w:rsidRDefault="009A57D0" w:rsidP="00FC30D3">
      <w:pPr>
        <w:keepNext/>
        <w:keepLines/>
        <w:numPr>
          <w:ilvl w:val="0"/>
          <w:numId w:val="31"/>
        </w:numPr>
        <w:spacing w:before="480" w:after="240" w:line="276" w:lineRule="auto"/>
        <w:ind w:left="360"/>
        <w:outlineLvl w:val="0"/>
        <w:rPr>
          <w:rFonts w:eastAsia="Times New Roman" w:cs="Arial"/>
          <w:b/>
          <w:bCs/>
          <w:color w:val="7F7F7F" w:themeColor="text1" w:themeTint="80"/>
          <w:sz w:val="22"/>
          <w:szCs w:val="28"/>
        </w:rPr>
      </w:pPr>
      <w:bookmarkStart w:id="7" w:name="_Toc486513858"/>
      <w:r w:rsidRPr="0008095D">
        <w:rPr>
          <w:rFonts w:eastAsia="Times New Roman" w:cs="Arial"/>
          <w:b/>
          <w:bCs/>
          <w:color w:val="7F7F7F" w:themeColor="text1" w:themeTint="80"/>
          <w:sz w:val="24"/>
          <w:szCs w:val="28"/>
        </w:rPr>
        <w:t xml:space="preserve">Mandatory operational </w:t>
      </w:r>
      <w:r w:rsidRPr="0008095D">
        <w:rPr>
          <w:rFonts w:eastAsia="Times New Roman" w:cs="Arial"/>
          <w:b/>
          <w:bCs/>
          <w:color w:val="7F7F7F" w:themeColor="text1" w:themeTint="80"/>
          <w:sz w:val="24"/>
          <w:szCs w:val="36"/>
        </w:rPr>
        <w:t>criteria</w:t>
      </w:r>
      <w:bookmarkEnd w:id="7"/>
      <w:r w:rsidRPr="0008095D">
        <w:rPr>
          <w:rFonts w:eastAsia="Times New Roman" w:cs="Arial"/>
          <w:b/>
          <w:bCs/>
          <w:color w:val="7F7F7F" w:themeColor="text1" w:themeTint="80"/>
          <w:sz w:val="24"/>
          <w:szCs w:val="36"/>
        </w:rPr>
        <w:t xml:space="preserve"> </w:t>
      </w:r>
    </w:p>
    <w:p w:rsidR="009A57D0" w:rsidRPr="009F08A3" w:rsidRDefault="009A57D0" w:rsidP="009A57D0">
      <w:pPr>
        <w:spacing w:after="200" w:line="276" w:lineRule="auto"/>
        <w:rPr>
          <w:rFonts w:eastAsia="Times New Roman" w:cs="Arial"/>
          <w:color w:val="000000"/>
        </w:rPr>
      </w:pPr>
      <w:r w:rsidRPr="009F08A3">
        <w:rPr>
          <w:rFonts w:eastAsia="Times New Roman" w:cs="Arial"/>
          <w:color w:val="000000"/>
        </w:rPr>
        <w:t>A bank is considered ready to offer S4C in a certain country if it complies in that country with all of the below criteria.</w:t>
      </w:r>
    </w:p>
    <w:p w:rsidR="009A57D0" w:rsidRPr="0008095D"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szCs w:val="26"/>
        </w:rPr>
      </w:pPr>
      <w:r w:rsidRPr="0008095D">
        <w:rPr>
          <w:rFonts w:eastAsia="Times New Roman" w:cs="Arial"/>
          <w:b/>
          <w:bCs/>
          <w:color w:val="7F7F7F" w:themeColor="text1" w:themeTint="80"/>
          <w:szCs w:val="26"/>
        </w:rPr>
        <w:t xml:space="preserve"> </w:t>
      </w:r>
      <w:bookmarkStart w:id="8" w:name="_Toc486513859"/>
      <w:r w:rsidRPr="0008095D">
        <w:rPr>
          <w:rFonts w:eastAsia="Times New Roman" w:cs="Arial"/>
          <w:b/>
          <w:bCs/>
          <w:color w:val="7F7F7F" w:themeColor="text1" w:themeTint="80"/>
          <w:szCs w:val="26"/>
        </w:rPr>
        <w:t>Context: SCORE</w:t>
      </w:r>
      <w:bookmarkEnd w:id="8"/>
    </w:p>
    <w:p w:rsidR="009A57D0" w:rsidRPr="009F08A3" w:rsidRDefault="009A57D0" w:rsidP="009A57D0">
      <w:pPr>
        <w:spacing w:after="200" w:line="276" w:lineRule="auto"/>
        <w:rPr>
          <w:rFonts w:eastAsia="Times New Roman" w:cs="Arial"/>
          <w:color w:val="000000"/>
        </w:rPr>
      </w:pPr>
      <w:r w:rsidRPr="009F08A3">
        <w:rPr>
          <w:rFonts w:eastAsia="Times New Roman" w:cs="Arial"/>
          <w:color w:val="000000"/>
        </w:rPr>
        <w:t>The bank must make its offering available through SCORE (i.e. MA-CUG is not mandatory)</w:t>
      </w:r>
      <w:r w:rsidR="00932C54" w:rsidRPr="009F08A3">
        <w:rPr>
          <w:rFonts w:eastAsia="Times New Roman" w:cs="Arial"/>
          <w:color w:val="000000"/>
        </w:rPr>
        <w:t>.</w:t>
      </w:r>
    </w:p>
    <w:p w:rsidR="009A57D0" w:rsidRPr="0008095D"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szCs w:val="26"/>
        </w:rPr>
      </w:pPr>
      <w:r w:rsidRPr="0008095D">
        <w:rPr>
          <w:rFonts w:eastAsia="Times New Roman" w:cs="Arial"/>
          <w:b/>
          <w:bCs/>
          <w:color w:val="7F7F7F" w:themeColor="text1" w:themeTint="80"/>
          <w:szCs w:val="26"/>
        </w:rPr>
        <w:lastRenderedPageBreak/>
        <w:t xml:space="preserve"> </w:t>
      </w:r>
      <w:bookmarkStart w:id="9" w:name="_Toc486513860"/>
      <w:r w:rsidRPr="0008095D">
        <w:rPr>
          <w:rFonts w:eastAsia="Times New Roman" w:cs="Arial"/>
          <w:b/>
          <w:bCs/>
          <w:color w:val="7F7F7F" w:themeColor="text1" w:themeTint="80"/>
          <w:szCs w:val="26"/>
        </w:rPr>
        <w:t>Messaging</w:t>
      </w:r>
      <w:bookmarkEnd w:id="9"/>
    </w:p>
    <w:p w:rsidR="009A57D0" w:rsidRPr="0008095D" w:rsidRDefault="009A57D0" w:rsidP="002C4E58">
      <w:pPr>
        <w:keepNext/>
        <w:keepLines/>
        <w:numPr>
          <w:ilvl w:val="2"/>
          <w:numId w:val="31"/>
        </w:numPr>
        <w:spacing w:before="200" w:after="240" w:line="276" w:lineRule="auto"/>
        <w:ind w:left="567" w:hanging="567"/>
        <w:outlineLvl w:val="2"/>
        <w:rPr>
          <w:rFonts w:eastAsia="Times New Roman" w:cs="Arial"/>
          <w:b/>
          <w:bCs/>
          <w:color w:val="7F7F7F" w:themeColor="text1" w:themeTint="80"/>
          <w:szCs w:val="22"/>
        </w:rPr>
      </w:pPr>
      <w:r w:rsidRPr="0008095D">
        <w:rPr>
          <w:rFonts w:eastAsia="Times New Roman" w:cs="Arial"/>
          <w:b/>
          <w:bCs/>
          <w:color w:val="7F7F7F" w:themeColor="text1" w:themeTint="80"/>
          <w:szCs w:val="22"/>
        </w:rPr>
        <w:t>Correctly support a minimum set of MTs: MT101, MT940, MT 942</w:t>
      </w:r>
      <w:r w:rsidRPr="0008095D">
        <w:rPr>
          <w:rFonts w:eastAsia="Times New Roman" w:cs="Arial"/>
          <w:b/>
          <w:bCs/>
          <w:color w:val="7F7F7F" w:themeColor="text1" w:themeTint="80"/>
          <w:szCs w:val="22"/>
          <w:vertAlign w:val="superscript"/>
        </w:rPr>
        <w:footnoteReference w:id="1"/>
      </w:r>
      <w:r w:rsidRPr="0008095D">
        <w:rPr>
          <w:rFonts w:eastAsia="Times New Roman" w:cs="Arial"/>
          <w:b/>
          <w:bCs/>
          <w:color w:val="7F7F7F" w:themeColor="text1" w:themeTint="80"/>
          <w:szCs w:val="22"/>
        </w:rPr>
        <w:t xml:space="preserve"> </w:t>
      </w:r>
      <w:r w:rsidR="00E5032B" w:rsidRPr="0008095D">
        <w:rPr>
          <w:rFonts w:eastAsia="Times New Roman" w:cs="Arial"/>
          <w:b/>
          <w:bCs/>
          <w:color w:val="7F7F7F" w:themeColor="text1" w:themeTint="80"/>
          <w:szCs w:val="22"/>
        </w:rPr>
        <w:t>, pain.001</w:t>
      </w:r>
      <w:r w:rsidR="00E5032B" w:rsidRPr="0008095D">
        <w:rPr>
          <w:rFonts w:eastAsia="Times New Roman" w:cs="Arial"/>
          <w:b/>
          <w:bCs/>
          <w:color w:val="7F7F7F" w:themeColor="text1" w:themeTint="80"/>
          <w:szCs w:val="22"/>
          <w:vertAlign w:val="superscript"/>
        </w:rPr>
        <w:footnoteReference w:id="2"/>
      </w:r>
      <w:r w:rsidR="00E5032B" w:rsidRPr="0008095D">
        <w:rPr>
          <w:rFonts w:eastAsia="Times New Roman" w:cs="Arial"/>
          <w:b/>
          <w:bCs/>
          <w:color w:val="7F7F7F" w:themeColor="text1" w:themeTint="80"/>
          <w:szCs w:val="22"/>
        </w:rPr>
        <w:t>, camt.053</w:t>
      </w:r>
      <w:r w:rsidR="00E5032B" w:rsidRPr="0008095D">
        <w:rPr>
          <w:rFonts w:eastAsia="Times New Roman" w:cs="Arial"/>
          <w:b/>
          <w:bCs/>
          <w:color w:val="7F7F7F" w:themeColor="text1" w:themeTint="80"/>
          <w:szCs w:val="22"/>
          <w:vertAlign w:val="superscript"/>
        </w:rPr>
        <w:footnoteReference w:id="3"/>
      </w:r>
    </w:p>
    <w:p w:rsidR="009A57D0" w:rsidRPr="009F08A3" w:rsidRDefault="009A57D0" w:rsidP="002C4E58">
      <w:pPr>
        <w:spacing w:after="200" w:line="276" w:lineRule="auto"/>
        <w:rPr>
          <w:rFonts w:eastAsia="Times New Roman" w:cs="Arial"/>
          <w:color w:val="0000FF"/>
          <w:u w:val="single"/>
        </w:rPr>
      </w:pPr>
      <w:r w:rsidRPr="009F08A3">
        <w:rPr>
          <w:rFonts w:eastAsia="Times New Roman" w:cs="Arial"/>
          <w:color w:val="000000"/>
        </w:rPr>
        <w:t>To correctly support an MT message, the bank’s application must comply with the standards rules as per the User Handbook (UHB) and with all the guidelines for this message as per the “</w:t>
      </w:r>
      <w:r w:rsidRPr="009F08A3">
        <w:rPr>
          <w:rFonts w:eastAsia="Times New Roman" w:cs="Arial"/>
        </w:rPr>
        <w:fldChar w:fldCharType="begin"/>
      </w:r>
      <w:r w:rsidR="00074617">
        <w:rPr>
          <w:rFonts w:eastAsia="Times New Roman" w:cs="Arial"/>
        </w:rPr>
        <w:instrText>HYPERLINK "https://www2.swift.com/uhbonline/books/protected/en_uk/s_corp_stdsmt_msg_impl_guid/index.htm"</w:instrText>
      </w:r>
      <w:r w:rsidRPr="009F08A3">
        <w:rPr>
          <w:rFonts w:eastAsia="Times New Roman" w:cs="Arial"/>
        </w:rPr>
        <w:fldChar w:fldCharType="separate"/>
      </w:r>
      <w:r w:rsidRPr="009F08A3">
        <w:rPr>
          <w:rFonts w:eastAsia="Times New Roman" w:cs="Arial"/>
          <w:color w:val="0000FF"/>
          <w:u w:val="single"/>
        </w:rPr>
        <w:t xml:space="preserve">SWIFT for corporates - Standards MT Implementation Guide” </w:t>
      </w:r>
      <w:r w:rsidR="00581E49" w:rsidRPr="009F08A3">
        <w:rPr>
          <w:rFonts w:eastAsia="Times New Roman" w:cs="Arial"/>
          <w:color w:val="0000FF"/>
          <w:u w:val="single"/>
        </w:rPr>
        <w:t>- Volume I – Cash Management</w:t>
      </w:r>
      <w:r w:rsidR="008602A7" w:rsidRPr="009F08A3">
        <w:rPr>
          <w:rFonts w:eastAsia="Times New Roman" w:cs="Arial"/>
          <w:color w:val="0000FF"/>
          <w:u w:val="single"/>
        </w:rPr>
        <w:t xml:space="preserve"> and Treasury Markets</w:t>
      </w:r>
      <w:r w:rsidR="00581E49" w:rsidRPr="009F08A3">
        <w:rPr>
          <w:rFonts w:eastAsia="Times New Roman" w:cs="Arial"/>
          <w:color w:val="0000FF"/>
          <w:u w:val="single"/>
        </w:rPr>
        <w:t xml:space="preserve"> Standards.</w:t>
      </w:r>
    </w:p>
    <w:p w:rsidR="009A57D0" w:rsidRPr="009F08A3" w:rsidRDefault="009A57D0" w:rsidP="002C4E58">
      <w:pPr>
        <w:spacing w:after="200"/>
        <w:rPr>
          <w:rFonts w:eastAsia="Times New Roman" w:cs="Arial"/>
          <w:color w:val="000000"/>
        </w:rPr>
      </w:pPr>
      <w:r w:rsidRPr="009F08A3">
        <w:rPr>
          <w:rFonts w:eastAsia="Times New Roman" w:cs="Arial"/>
        </w:rPr>
        <w:fldChar w:fldCharType="end"/>
      </w:r>
      <w:r w:rsidRPr="009F08A3">
        <w:rPr>
          <w:rFonts w:eastAsia="Times New Roman" w:cs="Arial"/>
          <w:b/>
          <w:color w:val="000000"/>
        </w:rPr>
        <w:t>Be able to receive</w:t>
      </w:r>
      <w:r w:rsidRPr="009F08A3">
        <w:rPr>
          <w:rFonts w:eastAsia="Times New Roman" w:cs="Arial"/>
          <w:color w:val="000000"/>
        </w:rPr>
        <w:t xml:space="preserve"> an MT 101, Request for Transfer message, used by a corporate to instruct credit transfers from its account.</w:t>
      </w:r>
    </w:p>
    <w:p w:rsidR="006A7AF3" w:rsidRPr="009F08A3" w:rsidRDefault="006A7AF3" w:rsidP="002C4E58">
      <w:pPr>
        <w:spacing w:after="200"/>
        <w:rPr>
          <w:rFonts w:eastAsia="Times New Roman" w:cs="Arial"/>
          <w:color w:val="000000"/>
        </w:rPr>
      </w:pPr>
      <w:r w:rsidRPr="009F08A3">
        <w:rPr>
          <w:rFonts w:eastAsia="Times New Roman" w:cs="Arial"/>
          <w:b/>
          <w:color w:val="000000"/>
        </w:rPr>
        <w:t>Be able to receive</w:t>
      </w:r>
      <w:r w:rsidRPr="009F08A3">
        <w:rPr>
          <w:rFonts w:eastAsia="Times New Roman" w:cs="Arial"/>
          <w:color w:val="000000"/>
        </w:rPr>
        <w:t xml:space="preserve"> ISO 20022 XML pain.001, Customer to Bank Payment initiation. This message is used to request movement of cash from a debtor's account to a creditor. (</w:t>
      </w:r>
      <w:proofErr w:type="gramStart"/>
      <w:r w:rsidRPr="009F08A3">
        <w:rPr>
          <w:rFonts w:eastAsia="Times New Roman" w:cs="Arial"/>
          <w:color w:val="000000"/>
        </w:rPr>
        <w:t>only</w:t>
      </w:r>
      <w:proofErr w:type="gramEnd"/>
      <w:r w:rsidRPr="009F08A3">
        <w:rPr>
          <w:rFonts w:eastAsia="Times New Roman" w:cs="Arial"/>
          <w:color w:val="000000"/>
        </w:rPr>
        <w:t xml:space="preserve"> applicable for advanced readiness certification).</w:t>
      </w:r>
    </w:p>
    <w:p w:rsidR="009A57D0" w:rsidRPr="009F08A3" w:rsidRDefault="009A57D0" w:rsidP="002C4E58">
      <w:pPr>
        <w:spacing w:after="200"/>
        <w:rPr>
          <w:rFonts w:eastAsia="Times New Roman" w:cs="Arial"/>
          <w:color w:val="000000"/>
        </w:rPr>
      </w:pPr>
      <w:r w:rsidRPr="009F08A3">
        <w:rPr>
          <w:rFonts w:eastAsia="Times New Roman" w:cs="Arial"/>
          <w:b/>
          <w:color w:val="000000"/>
        </w:rPr>
        <w:t>Be able to</w:t>
      </w:r>
      <w:r w:rsidRPr="009F08A3">
        <w:rPr>
          <w:rFonts w:eastAsia="Times New Roman" w:cs="Arial"/>
          <w:color w:val="000000"/>
        </w:rPr>
        <w:t xml:space="preserve"> </w:t>
      </w:r>
      <w:r w:rsidRPr="009F08A3">
        <w:rPr>
          <w:rFonts w:eastAsia="Times New Roman" w:cs="Arial"/>
          <w:b/>
          <w:color w:val="000000"/>
        </w:rPr>
        <w:t>send</w:t>
      </w:r>
      <w:r w:rsidRPr="009F08A3">
        <w:rPr>
          <w:rFonts w:eastAsia="Times New Roman" w:cs="Arial"/>
          <w:color w:val="000000"/>
        </w:rPr>
        <w:t xml:space="preserve"> an MT 940, Customer Statement message, to report end-of-day (or end-of–period) on all booked entries on the account and the resulting balances. </w:t>
      </w:r>
    </w:p>
    <w:p w:rsidR="009A57D0" w:rsidRPr="009F08A3" w:rsidRDefault="009A57D0" w:rsidP="002C4E58">
      <w:pPr>
        <w:spacing w:after="200"/>
        <w:rPr>
          <w:rFonts w:eastAsia="Times New Roman" w:cs="Arial"/>
          <w:color w:val="000000"/>
        </w:rPr>
      </w:pPr>
      <w:r w:rsidRPr="009F08A3">
        <w:rPr>
          <w:rFonts w:eastAsia="Times New Roman" w:cs="Arial"/>
          <w:b/>
          <w:color w:val="000000"/>
        </w:rPr>
        <w:t>Be able to send</w:t>
      </w:r>
      <w:r w:rsidRPr="009F08A3">
        <w:rPr>
          <w:rFonts w:eastAsia="Times New Roman" w:cs="Arial"/>
          <w:color w:val="000000"/>
        </w:rPr>
        <w:t xml:space="preserve"> an MT 942, Interim Transaction Report, to report intraday on specific activity on the account (only applicable for advanced readiness certification).</w:t>
      </w:r>
    </w:p>
    <w:p w:rsidR="00012025" w:rsidRPr="009F08A3" w:rsidRDefault="00012025" w:rsidP="002C4E58">
      <w:pPr>
        <w:spacing w:after="200"/>
        <w:rPr>
          <w:rFonts w:eastAsia="Times New Roman" w:cs="Arial"/>
          <w:color w:val="000000"/>
        </w:rPr>
      </w:pPr>
      <w:r w:rsidRPr="009F08A3">
        <w:rPr>
          <w:rFonts w:eastAsia="Times New Roman" w:cs="Arial"/>
          <w:b/>
          <w:color w:val="000000"/>
        </w:rPr>
        <w:t>Be able to send</w:t>
      </w:r>
      <w:r w:rsidRPr="009F08A3">
        <w:rPr>
          <w:rFonts w:eastAsia="Times New Roman" w:cs="Arial"/>
          <w:color w:val="000000"/>
        </w:rPr>
        <w:t xml:space="preserve"> </w:t>
      </w:r>
      <w:r w:rsidR="009F7440" w:rsidRPr="009F08A3">
        <w:rPr>
          <w:rFonts w:eastAsia="Times New Roman" w:cs="Arial"/>
          <w:color w:val="000000"/>
        </w:rPr>
        <w:t>ISO 20022 XML camt.053</w:t>
      </w:r>
      <w:r w:rsidRPr="009F08A3">
        <w:rPr>
          <w:rFonts w:eastAsia="Times New Roman" w:cs="Arial"/>
          <w:color w:val="000000"/>
        </w:rPr>
        <w:t xml:space="preserve">, </w:t>
      </w:r>
      <w:r w:rsidR="009F7440" w:rsidRPr="009F08A3">
        <w:rPr>
          <w:rFonts w:eastAsia="Times New Roman" w:cs="Arial"/>
          <w:color w:val="000000"/>
        </w:rPr>
        <w:t>Customer Statement message</w:t>
      </w:r>
      <w:r w:rsidRPr="009F08A3">
        <w:rPr>
          <w:rFonts w:eastAsia="Times New Roman" w:cs="Arial"/>
          <w:color w:val="000000"/>
        </w:rPr>
        <w:t xml:space="preserve">, </w:t>
      </w:r>
      <w:r w:rsidR="009F7440" w:rsidRPr="009F08A3">
        <w:rPr>
          <w:rFonts w:eastAsia="Times New Roman" w:cs="Arial"/>
          <w:color w:val="000000"/>
        </w:rPr>
        <w:t xml:space="preserve">to inform the account owner, or authorised party, of the entries booked to the account, and to provide the owner with balance information on the account at a given point in time. </w:t>
      </w:r>
      <w:r w:rsidRPr="009F08A3">
        <w:rPr>
          <w:rFonts w:eastAsia="Times New Roman" w:cs="Arial"/>
          <w:color w:val="000000"/>
        </w:rPr>
        <w:t>(only applicable for advanced readiness certification).</w:t>
      </w:r>
    </w:p>
    <w:p w:rsidR="009A57D0" w:rsidRPr="0008095D" w:rsidRDefault="009A57D0" w:rsidP="002C4E58">
      <w:pPr>
        <w:keepNext/>
        <w:keepLines/>
        <w:numPr>
          <w:ilvl w:val="2"/>
          <w:numId w:val="31"/>
        </w:numPr>
        <w:spacing w:before="200" w:after="240" w:line="276" w:lineRule="auto"/>
        <w:ind w:left="567" w:hanging="567"/>
        <w:outlineLvl w:val="2"/>
        <w:rPr>
          <w:rFonts w:eastAsia="Times New Roman" w:cs="Arial"/>
          <w:b/>
          <w:bCs/>
          <w:color w:val="7F7F7F" w:themeColor="text1" w:themeTint="80"/>
          <w:szCs w:val="22"/>
        </w:rPr>
      </w:pPr>
      <w:r w:rsidRPr="0008095D">
        <w:rPr>
          <w:rFonts w:eastAsia="Times New Roman" w:cs="Arial"/>
          <w:b/>
          <w:bCs/>
          <w:color w:val="7F7F7F" w:themeColor="text1" w:themeTint="80"/>
          <w:szCs w:val="22"/>
        </w:rPr>
        <w:t xml:space="preserve">Comply with </w:t>
      </w:r>
      <w:proofErr w:type="spellStart"/>
      <w:r w:rsidRPr="0008095D">
        <w:rPr>
          <w:rFonts w:eastAsia="Times New Roman" w:cs="Arial"/>
          <w:b/>
          <w:bCs/>
          <w:color w:val="7F7F7F" w:themeColor="text1" w:themeTint="80"/>
          <w:szCs w:val="22"/>
        </w:rPr>
        <w:t>FileAct</w:t>
      </w:r>
      <w:proofErr w:type="spellEnd"/>
      <w:r w:rsidRPr="0008095D">
        <w:rPr>
          <w:rFonts w:eastAsia="Times New Roman" w:cs="Arial"/>
          <w:b/>
          <w:bCs/>
          <w:color w:val="7F7F7F" w:themeColor="text1" w:themeTint="80"/>
          <w:szCs w:val="22"/>
        </w:rPr>
        <w:t xml:space="preserve"> Implementation Guide for SCORE</w:t>
      </w:r>
    </w:p>
    <w:p w:rsidR="009A57D0" w:rsidRPr="009F08A3" w:rsidRDefault="009A57D0" w:rsidP="002C4E58">
      <w:pPr>
        <w:spacing w:after="200" w:line="276" w:lineRule="auto"/>
        <w:rPr>
          <w:rFonts w:eastAsia="Times New Roman" w:cs="Arial"/>
          <w:color w:val="000000"/>
        </w:rPr>
      </w:pPr>
      <w:r w:rsidRPr="009F08A3">
        <w:rPr>
          <w:rFonts w:eastAsia="Times New Roman" w:cs="Arial"/>
          <w:color w:val="000000"/>
        </w:rPr>
        <w:t xml:space="preserve">The </w:t>
      </w:r>
      <w:proofErr w:type="spellStart"/>
      <w:r w:rsidRPr="009F08A3">
        <w:rPr>
          <w:rFonts w:eastAsia="Times New Roman" w:cs="Arial"/>
          <w:color w:val="000000"/>
        </w:rPr>
        <w:t>FileAct</w:t>
      </w:r>
      <w:proofErr w:type="spellEnd"/>
      <w:r w:rsidRPr="009F08A3">
        <w:rPr>
          <w:rFonts w:eastAsia="Times New Roman" w:cs="Arial"/>
          <w:color w:val="000000"/>
        </w:rPr>
        <w:t xml:space="preserve"> implementation should comply with the rules as set out in the “</w:t>
      </w:r>
      <w:hyperlink r:id="rId17" w:tgtFrame="_blank" w:history="1">
        <w:r w:rsidRPr="00074617">
          <w:rPr>
            <w:rStyle w:val="Hyperlink"/>
            <w:rFonts w:ascii="Arial" w:eastAsia="Times New Roman" w:hAnsi="Arial" w:cs="Arial"/>
            <w:b w:val="0"/>
            <w:noProof w:val="0"/>
          </w:rPr>
          <w:t xml:space="preserve">SWIFT for corporates - </w:t>
        </w:r>
        <w:proofErr w:type="spellStart"/>
        <w:r w:rsidRPr="00074617">
          <w:rPr>
            <w:rStyle w:val="Hyperlink"/>
            <w:rFonts w:ascii="Arial" w:eastAsia="Times New Roman" w:hAnsi="Arial" w:cs="Arial"/>
            <w:b w:val="0"/>
            <w:noProof w:val="0"/>
          </w:rPr>
          <w:t>FileAct</w:t>
        </w:r>
        <w:proofErr w:type="spellEnd"/>
        <w:r w:rsidRPr="00074617">
          <w:rPr>
            <w:rStyle w:val="Hyperlink"/>
            <w:rFonts w:ascii="Arial" w:eastAsia="Times New Roman" w:hAnsi="Arial" w:cs="Arial"/>
            <w:b w:val="0"/>
            <w:noProof w:val="0"/>
          </w:rPr>
          <w:t xml:space="preserve"> Implementation Guide</w:t>
        </w:r>
        <w:r w:rsidR="00F257F9" w:rsidRPr="00074617">
          <w:rPr>
            <w:rStyle w:val="Hyperlink"/>
            <w:rFonts w:ascii="Arial" w:eastAsia="Times New Roman" w:hAnsi="Arial" w:cs="Arial"/>
            <w:b w:val="0"/>
            <w:noProof w:val="0"/>
          </w:rPr>
          <w:t xml:space="preserve"> for SCORE</w:t>
        </w:r>
      </w:hyperlink>
      <w:hyperlink r:id="rId18" w:history="1">
        <w:r w:rsidRPr="00074617">
          <w:rPr>
            <w:rFonts w:eastAsia="Times New Roman" w:cs="Arial"/>
            <w:b/>
            <w:color w:val="000000"/>
          </w:rPr>
          <w:t>”</w:t>
        </w:r>
      </w:hyperlink>
      <w:r w:rsidR="00581E49" w:rsidRPr="00074617">
        <w:rPr>
          <w:rFonts w:eastAsia="Times New Roman" w:cs="Arial"/>
          <w:b/>
          <w:color w:val="000000"/>
        </w:rPr>
        <w:t>.</w:t>
      </w:r>
      <w:r w:rsidRPr="00074617">
        <w:rPr>
          <w:rFonts w:eastAsia="Times New Roman" w:cs="Arial"/>
          <w:b/>
          <w:color w:val="000000"/>
        </w:rPr>
        <w:t xml:space="preserve"> </w:t>
      </w:r>
      <w:r w:rsidRPr="00074617">
        <w:rPr>
          <w:rFonts w:eastAsia="Times New Roman" w:cs="Arial"/>
          <w:color w:val="000000"/>
        </w:rPr>
        <w:t>Be</w:t>
      </w:r>
      <w:r w:rsidRPr="009F08A3">
        <w:rPr>
          <w:rFonts w:eastAsia="Times New Roman" w:cs="Arial"/>
          <w:color w:val="000000"/>
        </w:rPr>
        <w:t xml:space="preserve">ing able to send and receive over </w:t>
      </w:r>
      <w:proofErr w:type="spellStart"/>
      <w:r w:rsidRPr="009F08A3">
        <w:rPr>
          <w:rFonts w:eastAsia="Times New Roman" w:cs="Arial"/>
          <w:color w:val="000000"/>
        </w:rPr>
        <w:t>FileAct</w:t>
      </w:r>
      <w:proofErr w:type="spellEnd"/>
      <w:r w:rsidRPr="009F08A3">
        <w:rPr>
          <w:rFonts w:eastAsia="Times New Roman" w:cs="Arial"/>
          <w:color w:val="000000"/>
        </w:rPr>
        <w:t xml:space="preserve"> is mandatory. However, “readiness” does not imply that all services specified in the </w:t>
      </w:r>
      <w:proofErr w:type="spellStart"/>
      <w:r w:rsidRPr="009F08A3">
        <w:rPr>
          <w:rFonts w:eastAsia="Times New Roman" w:cs="Arial"/>
          <w:color w:val="000000"/>
        </w:rPr>
        <w:t>FileAct</w:t>
      </w:r>
      <w:proofErr w:type="spellEnd"/>
      <w:r w:rsidRPr="009F08A3">
        <w:rPr>
          <w:rFonts w:eastAsia="Times New Roman" w:cs="Arial"/>
          <w:color w:val="000000"/>
        </w:rPr>
        <w:t xml:space="preserve"> Implementation Guide (e.g. electronic Bank Account Management, Trade Finance, etc.) have to be supported. If the service is offered, the rules apply. </w:t>
      </w:r>
    </w:p>
    <w:p w:rsidR="009A57D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szCs w:val="26"/>
        </w:rPr>
      </w:pPr>
      <w:r w:rsidRPr="00F40E84">
        <w:rPr>
          <w:rFonts w:eastAsia="Times New Roman" w:cs="Arial"/>
          <w:b/>
          <w:bCs/>
          <w:color w:val="7F7F7F" w:themeColor="text1" w:themeTint="80"/>
          <w:szCs w:val="26"/>
        </w:rPr>
        <w:t xml:space="preserve"> </w:t>
      </w:r>
      <w:bookmarkStart w:id="10" w:name="_Toc486513861"/>
      <w:r w:rsidRPr="00F40E84">
        <w:rPr>
          <w:rFonts w:eastAsia="Times New Roman" w:cs="Arial"/>
          <w:b/>
          <w:bCs/>
          <w:color w:val="7F7F7F" w:themeColor="text1" w:themeTint="80"/>
          <w:szCs w:val="26"/>
        </w:rPr>
        <w:t>Testing capabilities</w:t>
      </w:r>
      <w:bookmarkEnd w:id="10"/>
    </w:p>
    <w:p w:rsidR="009A57D0" w:rsidRPr="0008095D" w:rsidRDefault="009A57D0" w:rsidP="002C4E58">
      <w:pPr>
        <w:keepNext/>
        <w:keepLines/>
        <w:numPr>
          <w:ilvl w:val="2"/>
          <w:numId w:val="31"/>
        </w:numPr>
        <w:spacing w:before="200" w:after="240" w:line="276" w:lineRule="auto"/>
        <w:ind w:left="567" w:hanging="567"/>
        <w:outlineLvl w:val="2"/>
        <w:rPr>
          <w:rFonts w:eastAsia="Times New Roman" w:cs="Arial"/>
          <w:b/>
          <w:bCs/>
          <w:color w:val="7F7F7F" w:themeColor="text1" w:themeTint="80"/>
          <w:szCs w:val="22"/>
        </w:rPr>
      </w:pPr>
      <w:r w:rsidRPr="0008095D">
        <w:rPr>
          <w:rFonts w:eastAsia="Times New Roman" w:cs="Arial"/>
          <w:b/>
          <w:bCs/>
          <w:color w:val="7F7F7F" w:themeColor="text1" w:themeTint="80"/>
          <w:szCs w:val="22"/>
        </w:rPr>
        <w:t>Test environment available</w:t>
      </w:r>
    </w:p>
    <w:p w:rsidR="009A57D0" w:rsidRPr="009F08A3" w:rsidRDefault="009A57D0" w:rsidP="002C4E58">
      <w:pPr>
        <w:spacing w:after="200" w:line="276" w:lineRule="auto"/>
        <w:rPr>
          <w:rFonts w:eastAsia="Times New Roman" w:cs="Arial"/>
          <w:color w:val="000000"/>
        </w:rPr>
      </w:pPr>
      <w:r w:rsidRPr="009F08A3">
        <w:rPr>
          <w:rFonts w:eastAsia="Times New Roman" w:cs="Arial"/>
          <w:color w:val="000000"/>
        </w:rPr>
        <w:t xml:space="preserve">A bank must use (one of) its test BIC-8 to corporates for sending and receiving FIN for testing purposes. The test BIC-8 ends with a “0.” The bank may use its generic test BIC-8, a dedicated branch code for SCORE, a specific test BIC-8 for SCORE or even a dedicated test BIC-8 per client. Similarly, a dedicated Distinguished Name (DN) must be available for identifying the test service for </w:t>
      </w:r>
      <w:proofErr w:type="spellStart"/>
      <w:r w:rsidRPr="009F08A3">
        <w:rPr>
          <w:rFonts w:eastAsia="Times New Roman" w:cs="Arial"/>
          <w:color w:val="000000"/>
        </w:rPr>
        <w:t>FileAct</w:t>
      </w:r>
      <w:proofErr w:type="spellEnd"/>
      <w:r w:rsidRPr="009F08A3">
        <w:rPr>
          <w:rFonts w:eastAsia="Times New Roman" w:cs="Arial"/>
          <w:color w:val="000000"/>
        </w:rPr>
        <w:t xml:space="preserve"> files in test mode. The bank must be able to provide a description of the testing facility to the corporate customer, containing information such as the BIC-8 and the DN to be used, opening hours of the test environment and contact details.</w:t>
      </w:r>
    </w:p>
    <w:p w:rsidR="009A57D0" w:rsidRPr="0008095D" w:rsidRDefault="009A57D0" w:rsidP="002C4E58">
      <w:pPr>
        <w:keepNext/>
        <w:keepLines/>
        <w:numPr>
          <w:ilvl w:val="2"/>
          <w:numId w:val="31"/>
        </w:numPr>
        <w:spacing w:before="200" w:after="240" w:line="276" w:lineRule="auto"/>
        <w:ind w:left="567" w:hanging="567"/>
        <w:outlineLvl w:val="2"/>
        <w:rPr>
          <w:rFonts w:eastAsia="Times New Roman" w:cs="Arial"/>
          <w:b/>
          <w:bCs/>
          <w:color w:val="7F7F7F" w:themeColor="text1" w:themeTint="80"/>
          <w:szCs w:val="22"/>
        </w:rPr>
      </w:pPr>
      <w:r w:rsidRPr="0008095D">
        <w:rPr>
          <w:rFonts w:eastAsia="Times New Roman" w:cs="Arial"/>
          <w:b/>
          <w:bCs/>
          <w:color w:val="7F7F7F" w:themeColor="text1" w:themeTint="80"/>
          <w:szCs w:val="22"/>
        </w:rPr>
        <w:t>Scripts for testing connections and applications</w:t>
      </w:r>
    </w:p>
    <w:p w:rsidR="009A57D0" w:rsidRPr="009F08A3" w:rsidRDefault="009A57D0" w:rsidP="002C4E58">
      <w:pPr>
        <w:spacing w:after="200" w:line="276" w:lineRule="auto"/>
        <w:rPr>
          <w:rFonts w:eastAsia="Times New Roman" w:cs="Arial"/>
          <w:color w:val="000000"/>
        </w:rPr>
      </w:pPr>
      <w:r w:rsidRPr="009F08A3">
        <w:rPr>
          <w:rFonts w:eastAsia="Times New Roman" w:cs="Arial"/>
          <w:color w:val="000000"/>
        </w:rPr>
        <w:t xml:space="preserve">A bank must have a series of test scripts available for testing FIN and </w:t>
      </w:r>
      <w:proofErr w:type="spellStart"/>
      <w:r w:rsidRPr="009F08A3">
        <w:rPr>
          <w:rFonts w:eastAsia="Times New Roman" w:cs="Arial"/>
          <w:color w:val="000000"/>
        </w:rPr>
        <w:t>FileAct</w:t>
      </w:r>
      <w:proofErr w:type="spellEnd"/>
      <w:r w:rsidRPr="009F08A3">
        <w:rPr>
          <w:rFonts w:eastAsia="Times New Roman" w:cs="Arial"/>
          <w:color w:val="000000"/>
        </w:rPr>
        <w:t xml:space="preserve"> connection availability and the ability to exchange messages according to the message set identified in section 2.2.</w:t>
      </w:r>
    </w:p>
    <w:p w:rsidR="009A57D0" w:rsidRPr="009F08A3" w:rsidRDefault="009A57D0" w:rsidP="002C4E58">
      <w:pPr>
        <w:spacing w:after="200" w:line="276" w:lineRule="auto"/>
        <w:rPr>
          <w:rFonts w:eastAsia="Times New Roman" w:cs="Arial"/>
          <w:color w:val="000000"/>
        </w:rPr>
      </w:pPr>
      <w:r w:rsidRPr="009F08A3">
        <w:rPr>
          <w:rFonts w:eastAsia="Times New Roman" w:cs="Arial"/>
          <w:color w:val="000000"/>
        </w:rPr>
        <w:t xml:space="preserve">The test scripts may, but do not have to, describe different business scenarios that need to be covered during the on-boarding of a corporate customer. The goal of the standard test scripts is to ensure both parties that the SWIFT for Corporates connection through SCORE is operational and can </w:t>
      </w:r>
      <w:r w:rsidRPr="009F08A3">
        <w:rPr>
          <w:rFonts w:eastAsia="Times New Roman" w:cs="Arial"/>
          <w:color w:val="000000"/>
        </w:rPr>
        <w:lastRenderedPageBreak/>
        <w:t xml:space="preserve">be used to exchange instructions and reports (e.g. the correct exchange of the RMA information might be sufficient). </w:t>
      </w:r>
    </w:p>
    <w:p w:rsidR="009A57D0" w:rsidRPr="009F08A3" w:rsidRDefault="009A57D0" w:rsidP="002C4E58">
      <w:pPr>
        <w:spacing w:after="200" w:line="276" w:lineRule="auto"/>
        <w:rPr>
          <w:rFonts w:eastAsia="Times New Roman" w:cs="Arial"/>
          <w:color w:val="000000"/>
        </w:rPr>
      </w:pPr>
      <w:r w:rsidRPr="009F08A3">
        <w:rPr>
          <w:rFonts w:eastAsia="Times New Roman" w:cs="Arial"/>
          <w:color w:val="000000"/>
        </w:rPr>
        <w:t xml:space="preserve">Individual institutions are responsible for the integration of the information into their systems and for the correctness of the message content. This is not part of the mandatory testing scripts. </w:t>
      </w:r>
    </w:p>
    <w:p w:rsidR="009A57D0" w:rsidRPr="009F08A3"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sz w:val="28"/>
          <w:szCs w:val="26"/>
        </w:rPr>
      </w:pPr>
      <w:r w:rsidRPr="009F08A3">
        <w:rPr>
          <w:rFonts w:eastAsia="Times New Roman" w:cs="Arial"/>
          <w:b/>
          <w:bCs/>
          <w:color w:val="7F7F7F" w:themeColor="text1" w:themeTint="80"/>
          <w:sz w:val="28"/>
          <w:szCs w:val="26"/>
        </w:rPr>
        <w:t xml:space="preserve"> </w:t>
      </w:r>
      <w:bookmarkStart w:id="11" w:name="_Toc486513862"/>
      <w:r w:rsidRPr="00F40E84">
        <w:rPr>
          <w:rFonts w:eastAsia="Times New Roman" w:cs="Arial"/>
          <w:b/>
          <w:bCs/>
          <w:color w:val="7F7F7F" w:themeColor="text1" w:themeTint="80"/>
          <w:szCs w:val="26"/>
        </w:rPr>
        <w:t>Documentation</w:t>
      </w:r>
      <w:bookmarkEnd w:id="11"/>
    </w:p>
    <w:p w:rsidR="009A57D0" w:rsidRPr="0008095D" w:rsidRDefault="009A57D0" w:rsidP="002C4E58">
      <w:pPr>
        <w:keepNext/>
        <w:keepLines/>
        <w:numPr>
          <w:ilvl w:val="2"/>
          <w:numId w:val="31"/>
        </w:numPr>
        <w:spacing w:before="200" w:after="240" w:line="276" w:lineRule="auto"/>
        <w:ind w:left="426" w:hanging="426"/>
        <w:outlineLvl w:val="2"/>
        <w:rPr>
          <w:rFonts w:eastAsia="Times New Roman" w:cs="Arial"/>
          <w:b/>
          <w:bCs/>
          <w:color w:val="7F7F7F" w:themeColor="text1" w:themeTint="80"/>
          <w:szCs w:val="22"/>
        </w:rPr>
      </w:pPr>
      <w:r w:rsidRPr="0008095D">
        <w:rPr>
          <w:rFonts w:eastAsia="Times New Roman" w:cs="Arial"/>
          <w:b/>
          <w:bCs/>
          <w:color w:val="7F7F7F" w:themeColor="text1" w:themeTint="80"/>
          <w:szCs w:val="22"/>
        </w:rPr>
        <w:t>On boarding Guide</w:t>
      </w:r>
    </w:p>
    <w:p w:rsidR="009A57D0" w:rsidRPr="009F08A3" w:rsidRDefault="009A57D0" w:rsidP="002C4E58">
      <w:pPr>
        <w:spacing w:after="200" w:line="276" w:lineRule="auto"/>
        <w:rPr>
          <w:rFonts w:eastAsia="Times New Roman" w:cs="Arial"/>
          <w:color w:val="000000"/>
        </w:rPr>
      </w:pPr>
      <w:r w:rsidRPr="009F08A3">
        <w:rPr>
          <w:rFonts w:eastAsia="Times New Roman" w:cs="Arial"/>
          <w:color w:val="000000"/>
        </w:rPr>
        <w:t>A bank must be able to provide (on-line or on-request): an “on-boarding guide” (or a set of documents, technical specifications, information)</w:t>
      </w:r>
      <w:r w:rsidR="006A6E01" w:rsidRPr="009F08A3">
        <w:rPr>
          <w:rFonts w:eastAsia="Times New Roman" w:cs="Arial"/>
          <w:color w:val="000000"/>
        </w:rPr>
        <w:t>.</w:t>
      </w:r>
    </w:p>
    <w:p w:rsidR="009A57D0" w:rsidRPr="0008095D" w:rsidRDefault="009A57D0" w:rsidP="002C4E58">
      <w:pPr>
        <w:keepNext/>
        <w:keepLines/>
        <w:numPr>
          <w:ilvl w:val="2"/>
          <w:numId w:val="31"/>
        </w:numPr>
        <w:spacing w:before="200" w:after="240" w:line="276" w:lineRule="auto"/>
        <w:ind w:left="426" w:hanging="426"/>
        <w:outlineLvl w:val="2"/>
        <w:rPr>
          <w:rFonts w:eastAsia="Times New Roman" w:cs="Arial"/>
          <w:b/>
          <w:bCs/>
          <w:color w:val="7F7F7F" w:themeColor="text1" w:themeTint="80"/>
          <w:szCs w:val="22"/>
        </w:rPr>
      </w:pPr>
      <w:r w:rsidRPr="0008095D">
        <w:rPr>
          <w:rFonts w:eastAsia="Times New Roman" w:cs="Arial"/>
          <w:b/>
          <w:bCs/>
          <w:color w:val="7F7F7F" w:themeColor="text1" w:themeTint="80"/>
          <w:szCs w:val="22"/>
        </w:rPr>
        <w:t>Contractual information</w:t>
      </w:r>
    </w:p>
    <w:p w:rsidR="009A57D0" w:rsidRPr="009F08A3" w:rsidRDefault="009A57D0" w:rsidP="002C4E58">
      <w:pPr>
        <w:spacing w:after="200" w:line="276" w:lineRule="auto"/>
        <w:rPr>
          <w:rFonts w:eastAsia="Times New Roman" w:cs="Arial"/>
          <w:color w:val="000000"/>
        </w:rPr>
      </w:pPr>
      <w:r w:rsidRPr="009F08A3">
        <w:rPr>
          <w:rFonts w:eastAsia="Times New Roman" w:cs="Arial"/>
          <w:color w:val="000000"/>
        </w:rPr>
        <w:t>SCORE does not mandate any additional contract between parties in the context of the SWIFT connectivity. If the bank requires a contract to be signed, it should be documented on a justified request. If the contract is not documented, the bank is not considered “ready.”</w:t>
      </w:r>
      <w:r w:rsidR="004A14B3" w:rsidRPr="009F08A3">
        <w:rPr>
          <w:rFonts w:eastAsia="Times New Roman" w:cs="Arial"/>
          <w:color w:val="000000"/>
        </w:rPr>
        <w:t xml:space="preserve"> More generally, the bank is expected to use SWIFT services and products in the context of SCORE in accordance with all obligations and responsibilities applicable to it under the SWIFT contractual documentation.</w:t>
      </w:r>
    </w:p>
    <w:p w:rsidR="009A57D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szCs w:val="26"/>
        </w:rPr>
      </w:pPr>
      <w:r w:rsidRPr="00F40E84">
        <w:rPr>
          <w:rFonts w:eastAsia="Times New Roman" w:cs="Arial"/>
          <w:b/>
          <w:bCs/>
          <w:color w:val="7F7F7F" w:themeColor="text1" w:themeTint="80"/>
          <w:szCs w:val="26"/>
        </w:rPr>
        <w:t xml:space="preserve"> </w:t>
      </w:r>
      <w:bookmarkStart w:id="12" w:name="_Toc486513863"/>
      <w:r w:rsidRPr="00F40E84">
        <w:rPr>
          <w:rFonts w:eastAsia="Times New Roman" w:cs="Arial"/>
          <w:b/>
          <w:bCs/>
          <w:color w:val="7F7F7F" w:themeColor="text1" w:themeTint="80"/>
          <w:szCs w:val="26"/>
        </w:rPr>
        <w:t>Implementation support</w:t>
      </w:r>
      <w:bookmarkEnd w:id="12"/>
    </w:p>
    <w:p w:rsidR="009A57D0" w:rsidRPr="009F08A3" w:rsidRDefault="009A57D0" w:rsidP="009A57D0">
      <w:pPr>
        <w:spacing w:after="200" w:line="276" w:lineRule="auto"/>
        <w:rPr>
          <w:rFonts w:eastAsia="Times New Roman" w:cs="Arial"/>
          <w:b/>
          <w:bCs/>
          <w:color w:val="365F91"/>
          <w:sz w:val="28"/>
          <w:szCs w:val="28"/>
        </w:rPr>
      </w:pPr>
      <w:r w:rsidRPr="009F08A3">
        <w:rPr>
          <w:rFonts w:eastAsia="Times New Roman" w:cs="Arial"/>
          <w:color w:val="000000"/>
        </w:rPr>
        <w:t>The bank must have at least one identified individual to provide first-line customer support and can state that the person is sufficiently trained to offer support on the bank’s S4C offering (e.g. attended the SWIFT for Corporates course, a bank internal training course on SWIFT for corporates, has/have documented procedures or equivalent).</w:t>
      </w:r>
    </w:p>
    <w:p w:rsidR="009A57D0" w:rsidRPr="00F40E84" w:rsidRDefault="009A57D0" w:rsidP="00FC30D3">
      <w:pPr>
        <w:keepNext/>
        <w:keepLines/>
        <w:numPr>
          <w:ilvl w:val="0"/>
          <w:numId w:val="31"/>
        </w:numPr>
        <w:spacing w:before="480" w:after="240" w:line="276" w:lineRule="auto"/>
        <w:ind w:left="360"/>
        <w:outlineLvl w:val="0"/>
        <w:rPr>
          <w:rFonts w:eastAsia="Times New Roman" w:cs="Arial"/>
          <w:b/>
          <w:bCs/>
          <w:color w:val="7F7F7F" w:themeColor="text1" w:themeTint="80"/>
          <w:sz w:val="24"/>
          <w:szCs w:val="28"/>
        </w:rPr>
      </w:pPr>
      <w:bookmarkStart w:id="13" w:name="_Toc486513864"/>
      <w:r w:rsidRPr="00F40E84">
        <w:rPr>
          <w:rFonts w:eastAsia="Times New Roman" w:cs="Arial"/>
          <w:b/>
          <w:bCs/>
          <w:color w:val="7F7F7F" w:themeColor="text1" w:themeTint="80"/>
          <w:sz w:val="24"/>
          <w:szCs w:val="28"/>
        </w:rPr>
        <w:t>Mandatory commercial criteria</w:t>
      </w:r>
      <w:bookmarkEnd w:id="13"/>
      <w:r w:rsidRPr="00F40E84">
        <w:rPr>
          <w:rFonts w:eastAsia="Times New Roman" w:cs="Arial"/>
          <w:b/>
          <w:bCs/>
          <w:color w:val="7F7F7F" w:themeColor="text1" w:themeTint="80"/>
          <w:sz w:val="24"/>
          <w:szCs w:val="28"/>
        </w:rPr>
        <w:t xml:space="preserve"> </w:t>
      </w:r>
    </w:p>
    <w:p w:rsidR="009A57D0" w:rsidRPr="009F08A3" w:rsidRDefault="009A57D0" w:rsidP="009A57D0">
      <w:pPr>
        <w:spacing w:line="276" w:lineRule="auto"/>
        <w:rPr>
          <w:rFonts w:eastAsia="Times New Roman" w:cs="Arial"/>
          <w:color w:val="000000"/>
        </w:rPr>
      </w:pPr>
      <w:r w:rsidRPr="009F08A3">
        <w:rPr>
          <w:rFonts w:eastAsia="Times New Roman" w:cs="Arial"/>
          <w:color w:val="000000"/>
        </w:rPr>
        <w:t>A bank is considered ready to offer S4C in a certain country if it complies with that country with all of the below criteria.</w:t>
      </w:r>
    </w:p>
    <w:p w:rsidR="009A57D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rPr>
      </w:pPr>
      <w:r w:rsidRPr="00F40E84">
        <w:rPr>
          <w:rFonts w:eastAsia="Times New Roman" w:cs="Arial"/>
          <w:b/>
          <w:bCs/>
          <w:color w:val="7F7F7F" w:themeColor="text1" w:themeTint="80"/>
        </w:rPr>
        <w:t xml:space="preserve"> </w:t>
      </w:r>
      <w:bookmarkStart w:id="14" w:name="_Toc486513865"/>
      <w:r w:rsidRPr="00F40E84">
        <w:rPr>
          <w:rFonts w:eastAsia="Times New Roman" w:cs="Arial"/>
          <w:b/>
          <w:bCs/>
          <w:color w:val="7F7F7F" w:themeColor="text1" w:themeTint="80"/>
        </w:rPr>
        <w:t>Sales staff</w:t>
      </w:r>
      <w:bookmarkEnd w:id="14"/>
    </w:p>
    <w:p w:rsidR="009A57D0" w:rsidRPr="009F08A3" w:rsidRDefault="009A57D0" w:rsidP="00D127A7">
      <w:pPr>
        <w:spacing w:after="200" w:line="276" w:lineRule="auto"/>
        <w:rPr>
          <w:rFonts w:eastAsia="Times New Roman" w:cs="Arial"/>
          <w:color w:val="000000"/>
        </w:rPr>
      </w:pPr>
      <w:r w:rsidRPr="009F08A3">
        <w:rPr>
          <w:rFonts w:eastAsia="Times New Roman" w:cs="Arial"/>
          <w:color w:val="000000"/>
        </w:rPr>
        <w:t xml:space="preserve">Identify at least one trained contact person for the country. The person(s) is (are) not necessarily dedicated to that country. One person may cover several countries. The contact information is available either on the bank’s website (not necessarily their name) or through the dedicated relationship manager of the client/country. The bank must be willing to state that the person(s) is (are) sufficiently trained to offer SWIFT support (e.g. attended the SWIFT for Corporates course, a bank internal training course on SWIFT for corporates or equivalent). </w:t>
      </w:r>
    </w:p>
    <w:p w:rsidR="009A57D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szCs w:val="26"/>
        </w:rPr>
      </w:pPr>
      <w:r w:rsidRPr="00F40E84">
        <w:rPr>
          <w:rFonts w:eastAsia="Times New Roman" w:cs="Arial"/>
          <w:b/>
          <w:bCs/>
          <w:color w:val="7F7F7F" w:themeColor="text1" w:themeTint="80"/>
          <w:szCs w:val="26"/>
        </w:rPr>
        <w:t xml:space="preserve"> </w:t>
      </w:r>
      <w:bookmarkStart w:id="15" w:name="_Toc486513866"/>
      <w:r w:rsidRPr="00F40E84">
        <w:rPr>
          <w:rFonts w:eastAsia="Times New Roman" w:cs="Arial"/>
          <w:b/>
          <w:bCs/>
          <w:color w:val="7F7F7F" w:themeColor="text1" w:themeTint="80"/>
          <w:szCs w:val="26"/>
        </w:rPr>
        <w:t>Commercial documentation</w:t>
      </w:r>
      <w:bookmarkEnd w:id="15"/>
    </w:p>
    <w:p w:rsidR="009A57D0" w:rsidRPr="00F40E84" w:rsidRDefault="009A57D0" w:rsidP="00FC30D3">
      <w:pPr>
        <w:keepNext/>
        <w:keepLines/>
        <w:numPr>
          <w:ilvl w:val="2"/>
          <w:numId w:val="31"/>
        </w:numPr>
        <w:spacing w:before="200" w:after="240" w:line="276" w:lineRule="auto"/>
        <w:outlineLvl w:val="2"/>
        <w:rPr>
          <w:rFonts w:eastAsia="Times New Roman" w:cs="Arial"/>
          <w:b/>
          <w:bCs/>
          <w:color w:val="7F7F7F" w:themeColor="text1" w:themeTint="80"/>
          <w:szCs w:val="22"/>
        </w:rPr>
      </w:pPr>
      <w:r w:rsidRPr="00F40E84">
        <w:rPr>
          <w:rFonts w:eastAsia="Times New Roman" w:cs="Arial"/>
          <w:b/>
          <w:bCs/>
          <w:color w:val="7F7F7F" w:themeColor="text1" w:themeTint="80"/>
          <w:szCs w:val="22"/>
        </w:rPr>
        <w:t>Factsheet, FAQs, Solution description</w:t>
      </w:r>
    </w:p>
    <w:p w:rsidR="009A57D0" w:rsidRPr="009F08A3" w:rsidRDefault="009A57D0" w:rsidP="002C4E58">
      <w:pPr>
        <w:spacing w:after="200" w:line="276" w:lineRule="auto"/>
        <w:rPr>
          <w:rFonts w:eastAsia="Times New Roman" w:cs="Arial"/>
          <w:color w:val="000000"/>
        </w:rPr>
      </w:pPr>
      <w:r w:rsidRPr="009F08A3">
        <w:rPr>
          <w:rFonts w:eastAsia="Times New Roman" w:cs="Arial"/>
          <w:color w:val="000000"/>
        </w:rPr>
        <w:t>Commercial documentation (e.g. a factsheet describing SWIFT for corporates in general and SCORE in particular, an FAQ set around SWIFT for Corporates, a solution description and/or a sales presentation deck) must be available from the bank's website and/or from the sales force on justified request. The key is that SWIFT and SCORE are clearly described and positioned as a communication option to reach the bank in the respective country.</w:t>
      </w:r>
    </w:p>
    <w:p w:rsidR="009A57D0" w:rsidRPr="00F40E84" w:rsidRDefault="009A57D0" w:rsidP="002C4E58">
      <w:pPr>
        <w:keepNext/>
        <w:keepLines/>
        <w:numPr>
          <w:ilvl w:val="2"/>
          <w:numId w:val="31"/>
        </w:numPr>
        <w:spacing w:before="200" w:after="240" w:line="276" w:lineRule="auto"/>
        <w:outlineLvl w:val="2"/>
        <w:rPr>
          <w:rFonts w:eastAsia="Times New Roman" w:cs="Arial"/>
          <w:b/>
          <w:bCs/>
          <w:color w:val="7F7F7F" w:themeColor="text1" w:themeTint="80"/>
          <w:szCs w:val="22"/>
        </w:rPr>
      </w:pPr>
      <w:r w:rsidRPr="00F40E84">
        <w:rPr>
          <w:rFonts w:eastAsia="Times New Roman" w:cs="Arial"/>
          <w:b/>
          <w:bCs/>
          <w:color w:val="7F7F7F" w:themeColor="text1" w:themeTint="80"/>
          <w:szCs w:val="22"/>
        </w:rPr>
        <w:lastRenderedPageBreak/>
        <w:t xml:space="preserve">Link to bank's SWIFT </w:t>
      </w:r>
      <w:r w:rsidR="006A6E01" w:rsidRPr="00F40E84">
        <w:rPr>
          <w:rFonts w:eastAsia="Times New Roman" w:cs="Arial"/>
          <w:b/>
          <w:bCs/>
          <w:color w:val="7F7F7F" w:themeColor="text1" w:themeTint="80"/>
          <w:szCs w:val="22"/>
        </w:rPr>
        <w:t>webpage or</w:t>
      </w:r>
      <w:r w:rsidRPr="00F40E84">
        <w:rPr>
          <w:rFonts w:eastAsia="Times New Roman" w:cs="Arial"/>
          <w:b/>
          <w:bCs/>
          <w:color w:val="7F7F7F" w:themeColor="text1" w:themeTint="80"/>
          <w:szCs w:val="22"/>
        </w:rPr>
        <w:t xml:space="preserve"> Contact detail</w:t>
      </w:r>
    </w:p>
    <w:p w:rsidR="009A57D0" w:rsidRPr="009F08A3" w:rsidRDefault="009A57D0" w:rsidP="000D4E05">
      <w:pPr>
        <w:spacing w:after="200" w:line="276" w:lineRule="auto"/>
        <w:rPr>
          <w:rFonts w:eastAsia="Times New Roman" w:cs="Arial"/>
          <w:color w:val="000000"/>
        </w:rPr>
      </w:pPr>
      <w:r w:rsidRPr="009F08A3">
        <w:rPr>
          <w:rFonts w:eastAsia="Times New Roman" w:cs="Arial"/>
          <w:color w:val="000000"/>
        </w:rPr>
        <w:t xml:space="preserve">1) The bank must provide SWIFT with </w:t>
      </w:r>
      <w:r w:rsidRPr="009F08A3">
        <w:rPr>
          <w:rFonts w:eastAsia="Times New Roman" w:cs="Arial"/>
          <w:color w:val="000000"/>
          <w:u w:val="single"/>
        </w:rPr>
        <w:t>a hyperlink</w:t>
      </w:r>
      <w:r w:rsidRPr="009F08A3">
        <w:rPr>
          <w:rFonts w:eastAsia="Times New Roman" w:cs="Arial"/>
          <w:color w:val="000000"/>
        </w:rPr>
        <w:t xml:space="preserve"> to a webpage on the bank’s website describing their SWIFT for Corporates offering. This can be done in two ways:</w:t>
      </w:r>
    </w:p>
    <w:p w:rsidR="009A57D0" w:rsidRPr="009F08A3" w:rsidRDefault="009A57D0" w:rsidP="000D4E05">
      <w:pPr>
        <w:numPr>
          <w:ilvl w:val="0"/>
          <w:numId w:val="23"/>
        </w:numPr>
        <w:spacing w:after="200" w:line="276" w:lineRule="auto"/>
        <w:ind w:left="0" w:firstLine="0"/>
        <w:contextualSpacing/>
        <w:rPr>
          <w:rFonts w:eastAsia="Times New Roman" w:cs="Arial"/>
          <w:color w:val="000000"/>
        </w:rPr>
      </w:pPr>
      <w:r w:rsidRPr="009F08A3">
        <w:rPr>
          <w:rFonts w:eastAsia="Times New Roman" w:cs="Arial"/>
          <w:color w:val="000000"/>
        </w:rPr>
        <w:t xml:space="preserve">the hyperlink gives direct access to a dedicated webpage with the description of the SWIFT offering and the contact details, potentially with a further hyperlink to more detailed webpages/factsheets/documents; </w:t>
      </w:r>
    </w:p>
    <w:p w:rsidR="009A57D0" w:rsidRPr="009F08A3" w:rsidRDefault="009A57D0" w:rsidP="000D4E05">
      <w:pPr>
        <w:numPr>
          <w:ilvl w:val="0"/>
          <w:numId w:val="23"/>
        </w:numPr>
        <w:spacing w:after="200" w:line="276" w:lineRule="auto"/>
        <w:ind w:left="0" w:firstLine="0"/>
        <w:contextualSpacing/>
        <w:rPr>
          <w:rFonts w:eastAsia="Times New Roman" w:cs="Arial"/>
          <w:color w:val="000000"/>
        </w:rPr>
      </w:pPr>
      <w:r w:rsidRPr="009F08A3">
        <w:rPr>
          <w:rFonts w:eastAsia="Times New Roman" w:cs="Arial"/>
          <w:color w:val="000000"/>
        </w:rPr>
        <w:t>the hyperlink leads to a generic webpage mentioning SWIFT amongst other solutions but containing a link to a dedicated webpage/factsheet/document describing in detail the offering as well as providing the contact details</w:t>
      </w:r>
    </w:p>
    <w:p w:rsidR="009A57D0" w:rsidRPr="009F08A3" w:rsidRDefault="009A57D0" w:rsidP="000D4E05">
      <w:pPr>
        <w:spacing w:after="200" w:line="276" w:lineRule="auto"/>
        <w:rPr>
          <w:rFonts w:eastAsia="Times New Roman" w:cs="Arial"/>
          <w:color w:val="000000"/>
        </w:rPr>
      </w:pPr>
      <w:r w:rsidRPr="009F08A3">
        <w:rPr>
          <w:rFonts w:eastAsia="Times New Roman" w:cs="Arial"/>
          <w:color w:val="000000"/>
        </w:rPr>
        <w:t>The information must be publicly available (not restricted by a login). The hyperlink can be the same for all countries in which the bank is ready.</w:t>
      </w:r>
    </w:p>
    <w:p w:rsidR="009A57D0" w:rsidRPr="009F08A3" w:rsidRDefault="009A57D0" w:rsidP="000D4E05">
      <w:pPr>
        <w:spacing w:after="200" w:line="276" w:lineRule="auto"/>
        <w:rPr>
          <w:rFonts w:eastAsia="Times New Roman" w:cs="Arial"/>
          <w:color w:val="000000"/>
        </w:rPr>
      </w:pPr>
      <w:r w:rsidRPr="009F08A3">
        <w:rPr>
          <w:rFonts w:eastAsia="Times New Roman" w:cs="Arial"/>
          <w:color w:val="000000"/>
        </w:rPr>
        <w:t>The documentation should promote SWIFT as a channel to access your bank. To help you with the content, we have listed some elements that can be part of your offering description:</w:t>
      </w:r>
    </w:p>
    <w:p w:rsidR="009A57D0" w:rsidRPr="009F08A3" w:rsidRDefault="009A57D0" w:rsidP="000D4E05">
      <w:pPr>
        <w:numPr>
          <w:ilvl w:val="0"/>
          <w:numId w:val="23"/>
        </w:numPr>
        <w:spacing w:after="200" w:line="276" w:lineRule="auto"/>
        <w:ind w:left="0" w:firstLine="0"/>
        <w:contextualSpacing/>
        <w:rPr>
          <w:rFonts w:eastAsia="Times New Roman" w:cs="Arial"/>
          <w:color w:val="000000"/>
        </w:rPr>
      </w:pPr>
      <w:r w:rsidRPr="009F08A3">
        <w:rPr>
          <w:rFonts w:eastAsia="Times New Roman" w:cs="Arial"/>
          <w:color w:val="000000"/>
        </w:rPr>
        <w:t>Drivers and benefits for Corporates to use the bank’s solution via SWIFT (e.g. high security, increased control, bank reach, global standards, cash visibility, cost reduction);</w:t>
      </w:r>
    </w:p>
    <w:p w:rsidR="009A57D0" w:rsidRPr="009F08A3" w:rsidRDefault="009A57D0" w:rsidP="000D4E05">
      <w:pPr>
        <w:numPr>
          <w:ilvl w:val="0"/>
          <w:numId w:val="23"/>
        </w:numPr>
        <w:spacing w:after="200" w:line="276" w:lineRule="auto"/>
        <w:ind w:left="0" w:firstLine="0"/>
        <w:contextualSpacing/>
        <w:rPr>
          <w:rFonts w:eastAsia="Times New Roman" w:cs="Arial"/>
          <w:color w:val="000000"/>
        </w:rPr>
      </w:pPr>
      <w:r w:rsidRPr="009F08A3">
        <w:rPr>
          <w:rFonts w:eastAsia="Times New Roman" w:cs="Arial"/>
          <w:color w:val="000000"/>
        </w:rPr>
        <w:t>Services offered by the bank via the SWIFT channel (e.g. payments, reporting, FX confirmations, Trade, EBAM, 3SKey);</w:t>
      </w:r>
    </w:p>
    <w:p w:rsidR="009A57D0" w:rsidRPr="009F08A3" w:rsidRDefault="009A57D0" w:rsidP="000D4E05">
      <w:pPr>
        <w:numPr>
          <w:ilvl w:val="0"/>
          <w:numId w:val="23"/>
        </w:numPr>
        <w:spacing w:after="200" w:line="276" w:lineRule="auto"/>
        <w:ind w:left="0" w:firstLine="0"/>
        <w:contextualSpacing/>
        <w:rPr>
          <w:rFonts w:eastAsia="Times New Roman" w:cs="Arial"/>
          <w:color w:val="000000"/>
        </w:rPr>
      </w:pPr>
      <w:r w:rsidRPr="009F08A3">
        <w:rPr>
          <w:rFonts w:eastAsia="Times New Roman" w:cs="Arial"/>
          <w:color w:val="000000"/>
        </w:rPr>
        <w:t>Connectivity options (e.g. via FIN/</w:t>
      </w:r>
      <w:proofErr w:type="spellStart"/>
      <w:r w:rsidRPr="009F08A3">
        <w:rPr>
          <w:rFonts w:eastAsia="Times New Roman" w:cs="Arial"/>
          <w:color w:val="000000"/>
        </w:rPr>
        <w:t>FileAct</w:t>
      </w:r>
      <w:proofErr w:type="spellEnd"/>
      <w:r w:rsidRPr="009F08A3">
        <w:rPr>
          <w:rFonts w:eastAsia="Times New Roman" w:cs="Arial"/>
          <w:color w:val="000000"/>
        </w:rPr>
        <w:t>, with SCORE/MA-CUG, type of messages/files, standards, Member-Concentrator);</w:t>
      </w:r>
    </w:p>
    <w:p w:rsidR="009A57D0" w:rsidRPr="009F08A3" w:rsidRDefault="009A57D0" w:rsidP="000D4E05">
      <w:pPr>
        <w:numPr>
          <w:ilvl w:val="0"/>
          <w:numId w:val="23"/>
        </w:numPr>
        <w:spacing w:after="200" w:line="276" w:lineRule="auto"/>
        <w:ind w:left="0" w:firstLine="0"/>
        <w:contextualSpacing/>
        <w:rPr>
          <w:rFonts w:eastAsia="Times New Roman" w:cs="Arial"/>
          <w:color w:val="000000"/>
        </w:rPr>
      </w:pPr>
      <w:r w:rsidRPr="009F08A3">
        <w:rPr>
          <w:rFonts w:eastAsia="Times New Roman" w:cs="Arial"/>
          <w:color w:val="000000"/>
        </w:rPr>
        <w:t>Integration and use of the solution;</w:t>
      </w:r>
    </w:p>
    <w:p w:rsidR="009A57D0" w:rsidRPr="009F08A3" w:rsidRDefault="009A57D0" w:rsidP="000D4E05">
      <w:pPr>
        <w:numPr>
          <w:ilvl w:val="0"/>
          <w:numId w:val="23"/>
        </w:numPr>
        <w:spacing w:after="200" w:line="276" w:lineRule="auto"/>
        <w:ind w:left="0" w:firstLine="0"/>
        <w:contextualSpacing/>
        <w:rPr>
          <w:rFonts w:eastAsia="Times New Roman" w:cs="Arial"/>
          <w:color w:val="000000"/>
        </w:rPr>
      </w:pPr>
      <w:r w:rsidRPr="009F08A3">
        <w:rPr>
          <w:rFonts w:eastAsia="Times New Roman" w:cs="Arial"/>
          <w:color w:val="000000"/>
        </w:rPr>
        <w:t>Description of SWIFT, bank’s relationship with SWIFT, bank’s market presence.</w:t>
      </w:r>
    </w:p>
    <w:p w:rsidR="009A57D0" w:rsidRDefault="009A57D0" w:rsidP="000D4E05">
      <w:pPr>
        <w:spacing w:after="200" w:line="276" w:lineRule="auto"/>
        <w:rPr>
          <w:rFonts w:eastAsia="Times New Roman" w:cs="Arial"/>
          <w:color w:val="000000"/>
        </w:rPr>
      </w:pPr>
      <w:r w:rsidRPr="009F08A3">
        <w:rPr>
          <w:rFonts w:eastAsia="Times New Roman" w:cs="Arial"/>
          <w:color w:val="000000"/>
        </w:rPr>
        <w:t xml:space="preserve">2) Contact detail: the presence of a contact at the bank is mandatory. This contact must be either </w:t>
      </w:r>
      <w:r w:rsidRPr="009F08A3">
        <w:rPr>
          <w:rFonts w:eastAsia="Times New Roman" w:cs="Arial"/>
          <w:color w:val="000000"/>
          <w:u w:val="single"/>
        </w:rPr>
        <w:t>an email address or a phone number</w:t>
      </w:r>
      <w:r w:rsidRPr="009F08A3">
        <w:rPr>
          <w:rFonts w:eastAsia="Times New Roman" w:cs="Arial"/>
          <w:color w:val="000000"/>
        </w:rPr>
        <w:t>, giving direct access to a person at the bank who is able to handle the corporate’s request.</w:t>
      </w:r>
    </w:p>
    <w:p w:rsidR="009A57D0" w:rsidRPr="00F40E84" w:rsidRDefault="009A57D0" w:rsidP="00FC30D3">
      <w:pPr>
        <w:keepNext/>
        <w:keepLines/>
        <w:numPr>
          <w:ilvl w:val="0"/>
          <w:numId w:val="31"/>
        </w:numPr>
        <w:spacing w:before="480" w:after="240" w:line="276" w:lineRule="auto"/>
        <w:ind w:left="360"/>
        <w:outlineLvl w:val="0"/>
        <w:rPr>
          <w:rFonts w:eastAsia="Times New Roman" w:cs="Arial"/>
          <w:b/>
          <w:bCs/>
          <w:color w:val="7F7F7F" w:themeColor="text1" w:themeTint="80"/>
          <w:sz w:val="24"/>
          <w:szCs w:val="28"/>
        </w:rPr>
      </w:pPr>
      <w:bookmarkStart w:id="16" w:name="_Toc486513867"/>
      <w:r w:rsidRPr="00F40E84">
        <w:rPr>
          <w:rFonts w:eastAsia="Times New Roman" w:cs="Arial"/>
          <w:b/>
          <w:bCs/>
          <w:color w:val="7F7F7F" w:themeColor="text1" w:themeTint="80"/>
          <w:sz w:val="24"/>
          <w:szCs w:val="28"/>
        </w:rPr>
        <w:t>Additional SWIFT capabilities</w:t>
      </w:r>
      <w:bookmarkEnd w:id="16"/>
      <w:r w:rsidRPr="00F40E84">
        <w:rPr>
          <w:rFonts w:eastAsia="Times New Roman" w:cs="Arial"/>
          <w:b/>
          <w:bCs/>
          <w:color w:val="7F7F7F" w:themeColor="text1" w:themeTint="80"/>
          <w:sz w:val="24"/>
          <w:szCs w:val="28"/>
        </w:rPr>
        <w:t xml:space="preserve"> </w:t>
      </w:r>
    </w:p>
    <w:p w:rsidR="00FC30D3" w:rsidRPr="00F40E84" w:rsidRDefault="00FC30D3" w:rsidP="00FC30D3">
      <w:pPr>
        <w:keepNext/>
        <w:keepLines/>
        <w:numPr>
          <w:ilvl w:val="1"/>
          <w:numId w:val="31"/>
        </w:numPr>
        <w:spacing w:before="200" w:after="240" w:line="276" w:lineRule="auto"/>
        <w:ind w:left="450"/>
        <w:outlineLvl w:val="1"/>
        <w:rPr>
          <w:rFonts w:eastAsia="Times New Roman" w:cs="Arial"/>
          <w:b/>
          <w:bCs/>
          <w:color w:val="7F7F7F" w:themeColor="text1" w:themeTint="80"/>
          <w:szCs w:val="26"/>
        </w:rPr>
      </w:pPr>
      <w:bookmarkStart w:id="17" w:name="_Toc486513868"/>
      <w:r w:rsidRPr="00F40E84">
        <w:rPr>
          <w:rFonts w:eastAsia="Times New Roman" w:cs="Arial"/>
          <w:b/>
          <w:bCs/>
          <w:color w:val="7F7F7F" w:themeColor="text1" w:themeTint="80"/>
          <w:szCs w:val="26"/>
        </w:rPr>
        <w:t xml:space="preserve">To be registered as SWIFT </w:t>
      </w:r>
      <w:proofErr w:type="spellStart"/>
      <w:r w:rsidRPr="00F40E84">
        <w:rPr>
          <w:rFonts w:eastAsia="Times New Roman" w:cs="Arial"/>
          <w:b/>
          <w:bCs/>
          <w:color w:val="7F7F7F" w:themeColor="text1" w:themeTint="80"/>
          <w:szCs w:val="26"/>
        </w:rPr>
        <w:t>gpi</w:t>
      </w:r>
      <w:proofErr w:type="spellEnd"/>
      <w:r w:rsidRPr="00F40E84">
        <w:rPr>
          <w:rFonts w:eastAsia="Times New Roman" w:cs="Arial"/>
          <w:b/>
          <w:bCs/>
          <w:color w:val="7F7F7F" w:themeColor="text1" w:themeTint="80"/>
          <w:szCs w:val="26"/>
        </w:rPr>
        <w:t xml:space="preserve"> member</w:t>
      </w:r>
      <w:bookmarkEnd w:id="17"/>
    </w:p>
    <w:p w:rsidR="00FC30D3" w:rsidRPr="009F08A3" w:rsidRDefault="00FC30D3" w:rsidP="00FC30D3">
      <w:pPr>
        <w:keepNext/>
        <w:spacing w:before="200" w:after="240" w:line="276" w:lineRule="auto"/>
        <w:ind w:left="30"/>
        <w:rPr>
          <w:rFonts w:cs="Arial"/>
          <w:color w:val="000000"/>
        </w:rPr>
      </w:pPr>
      <w:r w:rsidRPr="009F08A3">
        <w:rPr>
          <w:rFonts w:eastAsia="Times New Roman" w:cs="Arial"/>
          <w:color w:val="000000"/>
        </w:rPr>
        <w:t xml:space="preserve">SWIFT </w:t>
      </w:r>
      <w:proofErr w:type="spellStart"/>
      <w:r w:rsidRPr="009F08A3">
        <w:rPr>
          <w:rFonts w:eastAsia="Times New Roman" w:cs="Arial"/>
          <w:color w:val="000000"/>
        </w:rPr>
        <w:t>gpi</w:t>
      </w:r>
      <w:proofErr w:type="spellEnd"/>
      <w:r w:rsidRPr="009F08A3">
        <w:rPr>
          <w:rFonts w:eastAsia="Times New Roman" w:cs="Arial"/>
          <w:color w:val="000000"/>
        </w:rPr>
        <w:t xml:space="preserve"> dramatically improves the corporate experience in cross-border payments by increasing the speed, transparency and end-to-end tracking of cross-border payments. Banks that are registered to the </w:t>
      </w:r>
      <w:proofErr w:type="spellStart"/>
      <w:r w:rsidRPr="009F08A3">
        <w:rPr>
          <w:rFonts w:eastAsia="Times New Roman" w:cs="Arial"/>
          <w:color w:val="000000"/>
        </w:rPr>
        <w:t>gpi</w:t>
      </w:r>
      <w:proofErr w:type="spellEnd"/>
      <w:r w:rsidRPr="009F08A3">
        <w:rPr>
          <w:rFonts w:eastAsia="Times New Roman" w:cs="Arial"/>
          <w:color w:val="000000"/>
        </w:rPr>
        <w:t xml:space="preserve"> service can declare this capability as SWIFT </w:t>
      </w:r>
      <w:proofErr w:type="spellStart"/>
      <w:r w:rsidRPr="009F08A3">
        <w:rPr>
          <w:rFonts w:eastAsia="Times New Roman" w:cs="Arial"/>
          <w:color w:val="000000"/>
        </w:rPr>
        <w:t>gpi</w:t>
      </w:r>
      <w:proofErr w:type="spellEnd"/>
      <w:r w:rsidRPr="009F08A3">
        <w:rPr>
          <w:rFonts w:eastAsia="Times New Roman" w:cs="Arial"/>
          <w:color w:val="000000"/>
        </w:rPr>
        <w:t xml:space="preserve"> member. For more information about SWIFT </w:t>
      </w:r>
      <w:proofErr w:type="spellStart"/>
      <w:r w:rsidRPr="009F08A3">
        <w:rPr>
          <w:rFonts w:eastAsia="Times New Roman" w:cs="Arial"/>
          <w:color w:val="000000"/>
        </w:rPr>
        <w:t>gpi</w:t>
      </w:r>
      <w:proofErr w:type="spellEnd"/>
      <w:r w:rsidRPr="009F08A3">
        <w:rPr>
          <w:rFonts w:eastAsia="Times New Roman" w:cs="Arial"/>
          <w:color w:val="000000"/>
        </w:rPr>
        <w:t xml:space="preserve"> visit</w:t>
      </w:r>
      <w:r w:rsidRPr="009F08A3">
        <w:rPr>
          <w:rFonts w:cs="Arial"/>
          <w:color w:val="000000"/>
        </w:rPr>
        <w:t xml:space="preserve"> </w:t>
      </w:r>
      <w:hyperlink r:id="rId19" w:history="1">
        <w:r w:rsidRPr="009F08A3">
          <w:rPr>
            <w:rStyle w:val="Hyperlink"/>
            <w:rFonts w:ascii="Arial" w:hAnsi="Arial" w:cs="Arial"/>
          </w:rPr>
          <w:t>www.swift.com/gpi</w:t>
        </w:r>
      </w:hyperlink>
    </w:p>
    <w:p w:rsidR="00FC30D3" w:rsidRPr="00F40E84" w:rsidRDefault="00FC30D3" w:rsidP="00FC30D3">
      <w:pPr>
        <w:keepNext/>
        <w:keepLines/>
        <w:numPr>
          <w:ilvl w:val="1"/>
          <w:numId w:val="31"/>
        </w:numPr>
        <w:spacing w:before="200" w:after="240" w:line="276" w:lineRule="auto"/>
        <w:ind w:left="450"/>
        <w:outlineLvl w:val="1"/>
        <w:rPr>
          <w:rFonts w:eastAsia="Times New Roman" w:cs="Arial"/>
          <w:b/>
          <w:bCs/>
          <w:color w:val="7F7F7F" w:themeColor="text1" w:themeTint="80"/>
          <w:szCs w:val="26"/>
        </w:rPr>
      </w:pPr>
      <w:bookmarkStart w:id="18" w:name="_Toc486513869"/>
      <w:r w:rsidRPr="00F40E84">
        <w:rPr>
          <w:rFonts w:eastAsia="Times New Roman" w:cs="Arial"/>
          <w:b/>
          <w:bCs/>
          <w:color w:val="7F7F7F" w:themeColor="text1" w:themeTint="80"/>
          <w:szCs w:val="26"/>
        </w:rPr>
        <w:t xml:space="preserve">SWIFT </w:t>
      </w:r>
      <w:proofErr w:type="spellStart"/>
      <w:r w:rsidRPr="00F40E84">
        <w:rPr>
          <w:rFonts w:eastAsia="Times New Roman" w:cs="Arial"/>
          <w:b/>
          <w:bCs/>
          <w:color w:val="7F7F7F" w:themeColor="text1" w:themeTint="80"/>
          <w:szCs w:val="26"/>
        </w:rPr>
        <w:t>gpi</w:t>
      </w:r>
      <w:proofErr w:type="spellEnd"/>
      <w:r w:rsidRPr="00F40E84">
        <w:rPr>
          <w:rFonts w:eastAsia="Times New Roman" w:cs="Arial"/>
          <w:b/>
          <w:bCs/>
          <w:color w:val="7F7F7F" w:themeColor="text1" w:themeTint="80"/>
          <w:szCs w:val="26"/>
        </w:rPr>
        <w:t xml:space="preserve"> payments (</w:t>
      </w:r>
      <w:proofErr w:type="spellStart"/>
      <w:r w:rsidRPr="00F40E84">
        <w:rPr>
          <w:rFonts w:eastAsia="Times New Roman" w:cs="Arial"/>
          <w:b/>
          <w:bCs/>
          <w:color w:val="7F7F7F" w:themeColor="text1" w:themeTint="80"/>
          <w:szCs w:val="26"/>
        </w:rPr>
        <w:t>gCCT</w:t>
      </w:r>
      <w:proofErr w:type="spellEnd"/>
      <w:r w:rsidRPr="00F40E84">
        <w:rPr>
          <w:rFonts w:eastAsia="Times New Roman" w:cs="Arial"/>
          <w:b/>
          <w:bCs/>
          <w:color w:val="7F7F7F" w:themeColor="text1" w:themeTint="80"/>
          <w:szCs w:val="26"/>
        </w:rPr>
        <w:t>) – live</w:t>
      </w:r>
      <w:bookmarkEnd w:id="18"/>
    </w:p>
    <w:p w:rsidR="00FC30D3" w:rsidRPr="009F08A3" w:rsidRDefault="00FC30D3" w:rsidP="00FC30D3">
      <w:pPr>
        <w:keepNext/>
        <w:spacing w:before="200" w:after="240" w:line="276" w:lineRule="auto"/>
        <w:ind w:left="30"/>
        <w:rPr>
          <w:rFonts w:cs="Arial"/>
          <w:color w:val="000000"/>
        </w:rPr>
      </w:pPr>
      <w:r w:rsidRPr="009F08A3">
        <w:rPr>
          <w:rFonts w:cs="Arial"/>
          <w:color w:val="000000"/>
        </w:rPr>
        <w:t xml:space="preserve">Banks that are registered to the </w:t>
      </w:r>
      <w:proofErr w:type="spellStart"/>
      <w:r w:rsidRPr="009F08A3">
        <w:rPr>
          <w:rFonts w:cs="Arial"/>
          <w:color w:val="000000"/>
        </w:rPr>
        <w:t>gpi</w:t>
      </w:r>
      <w:proofErr w:type="spellEnd"/>
      <w:r w:rsidRPr="009F08A3">
        <w:rPr>
          <w:rFonts w:cs="Arial"/>
          <w:color w:val="000000"/>
        </w:rPr>
        <w:t xml:space="preserve"> service and are exchanging </w:t>
      </w:r>
      <w:proofErr w:type="spellStart"/>
      <w:r w:rsidRPr="009F08A3">
        <w:rPr>
          <w:rFonts w:cs="Arial"/>
          <w:color w:val="000000"/>
        </w:rPr>
        <w:t>gpi</w:t>
      </w:r>
      <w:proofErr w:type="spellEnd"/>
      <w:r w:rsidRPr="009F08A3">
        <w:rPr>
          <w:rFonts w:cs="Arial"/>
          <w:color w:val="000000"/>
        </w:rPr>
        <w:t xml:space="preserve"> messages in production can declare this capability as SWIFT </w:t>
      </w:r>
      <w:proofErr w:type="spellStart"/>
      <w:r w:rsidRPr="009F08A3">
        <w:rPr>
          <w:rFonts w:cs="Arial"/>
          <w:color w:val="000000"/>
        </w:rPr>
        <w:t>gpi</w:t>
      </w:r>
      <w:proofErr w:type="spellEnd"/>
      <w:r w:rsidRPr="009F08A3">
        <w:rPr>
          <w:rFonts w:cs="Arial"/>
          <w:color w:val="000000"/>
        </w:rPr>
        <w:t xml:space="preserve"> payments (</w:t>
      </w:r>
      <w:proofErr w:type="spellStart"/>
      <w:r w:rsidRPr="009F08A3">
        <w:rPr>
          <w:rFonts w:cs="Arial"/>
          <w:color w:val="000000"/>
        </w:rPr>
        <w:t>gCCT</w:t>
      </w:r>
      <w:proofErr w:type="spellEnd"/>
      <w:r w:rsidRPr="009F08A3">
        <w:rPr>
          <w:rFonts w:cs="Arial"/>
          <w:color w:val="000000"/>
        </w:rPr>
        <w:t xml:space="preserve">). Banks can declare the different countries where they can offer </w:t>
      </w:r>
      <w:proofErr w:type="spellStart"/>
      <w:r w:rsidRPr="009F08A3">
        <w:rPr>
          <w:rFonts w:cs="Arial"/>
          <w:color w:val="000000"/>
        </w:rPr>
        <w:t>gpi</w:t>
      </w:r>
      <w:proofErr w:type="spellEnd"/>
      <w:r w:rsidRPr="009F08A3">
        <w:rPr>
          <w:rFonts w:cs="Arial"/>
          <w:color w:val="000000"/>
        </w:rPr>
        <w:t xml:space="preserve"> payments. For more information about SWIFT </w:t>
      </w:r>
      <w:proofErr w:type="spellStart"/>
      <w:r w:rsidRPr="009F08A3">
        <w:rPr>
          <w:rFonts w:cs="Arial"/>
          <w:color w:val="000000"/>
        </w:rPr>
        <w:t>gpi</w:t>
      </w:r>
      <w:proofErr w:type="spellEnd"/>
      <w:r w:rsidRPr="009F08A3">
        <w:rPr>
          <w:rFonts w:cs="Arial"/>
          <w:color w:val="000000"/>
        </w:rPr>
        <w:t xml:space="preserve"> visit </w:t>
      </w:r>
      <w:hyperlink r:id="rId20" w:history="1">
        <w:r w:rsidRPr="007829F7">
          <w:rPr>
            <w:rStyle w:val="Hyperlink"/>
            <w:rFonts w:ascii="Arial" w:hAnsi="Arial" w:cs="Arial"/>
            <w:b w:val="0"/>
          </w:rPr>
          <w:t>www.swift.com/gpi</w:t>
        </w:r>
      </w:hyperlink>
    </w:p>
    <w:p w:rsidR="009A57D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szCs w:val="26"/>
        </w:rPr>
      </w:pPr>
      <w:bookmarkStart w:id="19" w:name="_Toc486513870"/>
      <w:r w:rsidRPr="00F40E84">
        <w:rPr>
          <w:rFonts w:eastAsia="Times New Roman" w:cs="Arial"/>
          <w:b/>
          <w:bCs/>
          <w:color w:val="7F7F7F" w:themeColor="text1" w:themeTint="80"/>
          <w:szCs w:val="26"/>
        </w:rPr>
        <w:t>Correctly support MT 300 – Foreign Exchange Confirmation</w:t>
      </w:r>
      <w:bookmarkEnd w:id="19"/>
    </w:p>
    <w:p w:rsidR="008602A7" w:rsidRPr="009F08A3" w:rsidRDefault="009A57D0" w:rsidP="000D4E05">
      <w:pPr>
        <w:spacing w:after="200" w:line="276" w:lineRule="auto"/>
        <w:rPr>
          <w:rFonts w:eastAsia="Times New Roman" w:cs="Arial"/>
          <w:b/>
          <w:color w:val="000000"/>
        </w:rPr>
      </w:pPr>
      <w:r w:rsidRPr="009F08A3">
        <w:rPr>
          <w:rFonts w:eastAsia="Times New Roman" w:cs="Arial"/>
          <w:color w:val="000000"/>
        </w:rPr>
        <w:t>To correctly support an MT 300, the bank’s application must be able to send and receive Foreign Exchange confirmation messages, in compliance with the standards rules as per the User Handbook (UHB) and with all the guidelines for this message as per the</w:t>
      </w:r>
      <w:r w:rsidRPr="00074617">
        <w:rPr>
          <w:rFonts w:eastAsia="Times New Roman" w:cs="Arial"/>
          <w:b/>
          <w:color w:val="000000"/>
          <w:lang w:eastAsia="en-GB"/>
        </w:rPr>
        <w:t xml:space="preserve"> </w:t>
      </w:r>
      <w:hyperlink r:id="rId21" w:history="1">
        <w:r w:rsidRPr="00074617">
          <w:rPr>
            <w:rStyle w:val="Hyperlink"/>
            <w:rFonts w:ascii="Arial" w:eastAsia="Times New Roman" w:hAnsi="Arial" w:cs="Arial"/>
            <w:b w:val="0"/>
            <w:noProof w:val="0"/>
          </w:rPr>
          <w:t>“SWIFT for corporates - Standards MT Implementation Guide.”</w:t>
        </w:r>
        <w:r w:rsidR="008602A7" w:rsidRPr="00074617">
          <w:rPr>
            <w:rStyle w:val="Hyperlink"/>
            <w:rFonts w:ascii="Arial" w:eastAsia="Times New Roman" w:hAnsi="Arial" w:cs="Arial"/>
            <w:b w:val="0"/>
            <w:noProof w:val="0"/>
          </w:rPr>
          <w:t xml:space="preserve"> - Volume I – Cash Management and Treasury Markets Standards.</w:t>
        </w:r>
      </w:hyperlink>
    </w:p>
    <w:p w:rsidR="009A57D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szCs w:val="26"/>
        </w:rPr>
      </w:pPr>
      <w:r w:rsidRPr="00F40E84">
        <w:rPr>
          <w:rFonts w:eastAsia="Times New Roman" w:cs="Arial"/>
          <w:b/>
          <w:bCs/>
          <w:color w:val="7F7F7F" w:themeColor="text1" w:themeTint="80"/>
          <w:szCs w:val="26"/>
        </w:rPr>
        <w:lastRenderedPageBreak/>
        <w:t xml:space="preserve"> </w:t>
      </w:r>
      <w:bookmarkStart w:id="20" w:name="_Toc486513871"/>
      <w:r w:rsidRPr="00F40E84">
        <w:rPr>
          <w:rFonts w:eastAsia="Times New Roman" w:cs="Arial"/>
          <w:b/>
          <w:bCs/>
          <w:color w:val="7F7F7F" w:themeColor="text1" w:themeTint="80"/>
          <w:szCs w:val="26"/>
        </w:rPr>
        <w:t>Correctly support MT 320 – Fixed Loan/Deposit Confirmation</w:t>
      </w:r>
      <w:bookmarkEnd w:id="20"/>
      <w:r w:rsidRPr="00F40E84">
        <w:rPr>
          <w:rFonts w:eastAsia="Times New Roman" w:cs="Arial"/>
          <w:b/>
          <w:bCs/>
          <w:color w:val="7F7F7F" w:themeColor="text1" w:themeTint="80"/>
          <w:szCs w:val="26"/>
        </w:rPr>
        <w:t xml:space="preserve"> </w:t>
      </w:r>
    </w:p>
    <w:p w:rsidR="009A57D0" w:rsidRPr="009F08A3" w:rsidRDefault="009A57D0" w:rsidP="000D4E05">
      <w:pPr>
        <w:spacing w:after="200" w:line="276" w:lineRule="auto"/>
        <w:rPr>
          <w:rFonts w:eastAsia="Times New Roman" w:cs="Arial"/>
          <w:color w:val="000000"/>
        </w:rPr>
      </w:pPr>
      <w:r w:rsidRPr="009F08A3">
        <w:rPr>
          <w:rFonts w:eastAsia="Times New Roman" w:cs="Arial"/>
          <w:color w:val="000000"/>
        </w:rPr>
        <w:t xml:space="preserve">To correctly support an MT 320, the bank’s application must be able to exchange Fixed Loan/Deposit confirmations, in compliance with the standards rules as per the User Handbook (UHB) and with all the guidelines for these messages as per the </w:t>
      </w:r>
      <w:hyperlink r:id="rId22" w:history="1">
        <w:r w:rsidR="008602A7" w:rsidRPr="00074617">
          <w:rPr>
            <w:rStyle w:val="Hyperlink"/>
            <w:rFonts w:ascii="Arial" w:eastAsia="Times New Roman" w:hAnsi="Arial" w:cs="Arial"/>
            <w:b w:val="0"/>
            <w:noProof w:val="0"/>
          </w:rPr>
          <w:t>“SWIFT for corporates - Standards MT Implementation Guide.” - Volume I – Cash Management and Treasury Markets Standards.</w:t>
        </w:r>
      </w:hyperlink>
    </w:p>
    <w:p w:rsidR="009A57D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szCs w:val="26"/>
        </w:rPr>
      </w:pPr>
      <w:r w:rsidRPr="00F40E84">
        <w:rPr>
          <w:rFonts w:eastAsia="Times New Roman" w:cs="Arial"/>
          <w:b/>
          <w:bCs/>
          <w:color w:val="7F7F7F" w:themeColor="text1" w:themeTint="80"/>
          <w:szCs w:val="26"/>
        </w:rPr>
        <w:t xml:space="preserve"> </w:t>
      </w:r>
      <w:bookmarkStart w:id="21" w:name="_Toc486513872"/>
      <w:r w:rsidRPr="00F40E84">
        <w:rPr>
          <w:rFonts w:eastAsia="Times New Roman" w:cs="Arial"/>
          <w:b/>
          <w:bCs/>
          <w:color w:val="7F7F7F" w:themeColor="text1" w:themeTint="80"/>
          <w:szCs w:val="26"/>
        </w:rPr>
        <w:t>Correctly support MT 210 – Notice to receive</w:t>
      </w:r>
      <w:bookmarkEnd w:id="21"/>
    </w:p>
    <w:p w:rsidR="009A57D0" w:rsidRPr="009F08A3" w:rsidRDefault="009A57D0" w:rsidP="000D4E05">
      <w:pPr>
        <w:spacing w:after="200" w:line="276" w:lineRule="auto"/>
        <w:rPr>
          <w:rFonts w:eastAsia="Times New Roman" w:cs="Arial"/>
          <w:color w:val="000000"/>
        </w:rPr>
      </w:pPr>
      <w:r w:rsidRPr="009F08A3">
        <w:rPr>
          <w:rFonts w:eastAsia="Times New Roman" w:cs="Arial"/>
          <w:color w:val="000000"/>
        </w:rPr>
        <w:t xml:space="preserve">To correctly support the Notice to Receive message, the bank’s application must be able to receive an MT 210 in compliance with the standards rules as per the User Handbook (UHB) and with all the guidelines for this message as per the </w:t>
      </w:r>
      <w:hyperlink r:id="rId23" w:history="1">
        <w:r w:rsidR="008602A7" w:rsidRPr="00074617">
          <w:rPr>
            <w:rStyle w:val="Hyperlink"/>
            <w:rFonts w:ascii="Arial" w:eastAsia="Times New Roman" w:hAnsi="Arial" w:cs="Arial"/>
            <w:b w:val="0"/>
            <w:noProof w:val="0"/>
          </w:rPr>
          <w:t>“SWIFT for corporates - Standards MT Implementation Guide.” - Volume I – Cash Management and Treasury Markets Standards.</w:t>
        </w:r>
      </w:hyperlink>
    </w:p>
    <w:p w:rsidR="009A57D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szCs w:val="26"/>
        </w:rPr>
      </w:pPr>
      <w:r w:rsidRPr="00F40E84">
        <w:rPr>
          <w:rFonts w:eastAsia="Times New Roman" w:cs="Arial"/>
          <w:b/>
          <w:bCs/>
          <w:color w:val="7F7F7F" w:themeColor="text1" w:themeTint="80"/>
          <w:szCs w:val="26"/>
        </w:rPr>
        <w:t xml:space="preserve"> </w:t>
      </w:r>
      <w:bookmarkStart w:id="22" w:name="_Toc486513873"/>
      <w:r w:rsidRPr="00F40E84">
        <w:rPr>
          <w:rFonts w:eastAsia="Times New Roman" w:cs="Arial"/>
          <w:b/>
          <w:bCs/>
          <w:color w:val="7F7F7F" w:themeColor="text1" w:themeTint="80"/>
          <w:szCs w:val="26"/>
        </w:rPr>
        <w:t>Correctly support MT 900/MT 910 – Confirmation of Debit/Credit</w:t>
      </w:r>
      <w:bookmarkEnd w:id="22"/>
    </w:p>
    <w:p w:rsidR="009A57D0" w:rsidRPr="009F08A3" w:rsidRDefault="009A57D0" w:rsidP="000D4E05">
      <w:pPr>
        <w:spacing w:after="200" w:line="276" w:lineRule="auto"/>
        <w:rPr>
          <w:rFonts w:eastAsia="Times New Roman" w:cs="Arial"/>
          <w:sz w:val="22"/>
          <w:szCs w:val="22"/>
        </w:rPr>
      </w:pPr>
      <w:r w:rsidRPr="009F08A3">
        <w:rPr>
          <w:rFonts w:eastAsia="Times New Roman" w:cs="Arial"/>
          <w:color w:val="000000"/>
        </w:rPr>
        <w:t xml:space="preserve">To correctly support these additional cash management messages, the bank’s application must be able to send MT 900, Debit Confirmation and MT 910, Credit Confirmation, in compliance with the standards rules as per the User Handbook (UHB) and with all the guidelines for these messages as per the </w:t>
      </w:r>
      <w:hyperlink r:id="rId24" w:history="1">
        <w:r w:rsidR="008602A7" w:rsidRPr="00074617">
          <w:rPr>
            <w:rStyle w:val="Hyperlink"/>
            <w:rFonts w:ascii="Arial" w:eastAsia="Times New Roman" w:hAnsi="Arial" w:cs="Arial"/>
            <w:b w:val="0"/>
            <w:noProof w:val="0"/>
          </w:rPr>
          <w:t>“SWIFT for corporates - Standards MT Implementation Guide.” - Volume I – Cash Management and Treasury Markets Standards.</w:t>
        </w:r>
      </w:hyperlink>
    </w:p>
    <w:p w:rsidR="00CF173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szCs w:val="26"/>
        </w:rPr>
      </w:pPr>
      <w:r w:rsidRPr="00F40E84">
        <w:rPr>
          <w:rFonts w:eastAsia="Times New Roman" w:cs="Arial"/>
          <w:b/>
          <w:bCs/>
          <w:color w:val="7F7F7F" w:themeColor="text1" w:themeTint="80"/>
          <w:szCs w:val="26"/>
        </w:rPr>
        <w:t xml:space="preserve"> </w:t>
      </w:r>
      <w:bookmarkStart w:id="23" w:name="_Toc486513874"/>
      <w:r w:rsidR="003F3039" w:rsidRPr="00F40E84">
        <w:rPr>
          <w:rFonts w:eastAsia="Times New Roman" w:cs="Arial"/>
          <w:b/>
          <w:bCs/>
          <w:color w:val="7F7F7F" w:themeColor="text1" w:themeTint="80"/>
          <w:szCs w:val="26"/>
        </w:rPr>
        <w:t>Correctly support Trade for Corporates standards: MT 798</w:t>
      </w:r>
      <w:bookmarkEnd w:id="23"/>
    </w:p>
    <w:p w:rsidR="003F3039" w:rsidRPr="00074617" w:rsidRDefault="003F3039" w:rsidP="000D4E05">
      <w:pPr>
        <w:spacing w:after="200" w:line="276" w:lineRule="auto"/>
        <w:rPr>
          <w:rStyle w:val="Hyperlink"/>
          <w:rFonts w:ascii="Arial" w:hAnsi="Arial" w:cs="Arial"/>
          <w:b w:val="0"/>
          <w:noProof w:val="0"/>
        </w:rPr>
      </w:pPr>
      <w:r w:rsidRPr="009F08A3">
        <w:rPr>
          <w:rFonts w:cs="Arial"/>
          <w:color w:val="000000"/>
        </w:rPr>
        <w:t>To correctly support the MT 798, the bank’s application must be able to exchange trade finance messages, in compliance with the standards rules as per the User Handbook (UHB) and with all the guidelines for these messages as per the</w:t>
      </w:r>
      <w:r w:rsidRPr="009F08A3">
        <w:rPr>
          <w:rFonts w:cs="Arial"/>
          <w:b/>
          <w:color w:val="000000"/>
        </w:rPr>
        <w:t xml:space="preserve"> </w:t>
      </w:r>
      <w:r w:rsidR="00074617" w:rsidRPr="00074617">
        <w:rPr>
          <w:rStyle w:val="Hyperlink"/>
          <w:rFonts w:ascii="Arial" w:hAnsi="Arial" w:cs="Arial"/>
          <w:b w:val="0"/>
          <w:noProof w:val="0"/>
        </w:rPr>
        <w:fldChar w:fldCharType="begin"/>
      </w:r>
      <w:r w:rsidR="00074617" w:rsidRPr="00074617">
        <w:rPr>
          <w:rStyle w:val="Hyperlink"/>
          <w:rFonts w:ascii="Arial" w:hAnsi="Arial" w:cs="Arial"/>
          <w:b w:val="0"/>
          <w:noProof w:val="0"/>
        </w:rPr>
        <w:instrText xml:space="preserve"> HYPERLINK "https://www2.swift.com/uhbonline/books/protected/en_uk/s_corp_stdsmt_msg_impl_guid_vol_2_trd_fnc_std/index.htm" </w:instrText>
      </w:r>
      <w:r w:rsidR="00074617" w:rsidRPr="00074617">
        <w:rPr>
          <w:rStyle w:val="Hyperlink"/>
          <w:rFonts w:ascii="Arial" w:hAnsi="Arial" w:cs="Arial"/>
          <w:b w:val="0"/>
          <w:noProof w:val="0"/>
        </w:rPr>
        <w:fldChar w:fldCharType="separate"/>
      </w:r>
      <w:r w:rsidRPr="00074617">
        <w:rPr>
          <w:rStyle w:val="Hyperlink"/>
          <w:rFonts w:ascii="Arial" w:hAnsi="Arial" w:cs="Arial"/>
          <w:b w:val="0"/>
          <w:noProof w:val="0"/>
        </w:rPr>
        <w:t>“SWIFT for corporates - Standards MT Implementation Guide</w:t>
      </w:r>
      <w:r w:rsidR="00F257F9" w:rsidRPr="00074617">
        <w:rPr>
          <w:rStyle w:val="Hyperlink"/>
          <w:rFonts w:ascii="Arial" w:hAnsi="Arial" w:cs="Arial"/>
          <w:b w:val="0"/>
          <w:noProof w:val="0"/>
        </w:rPr>
        <w:t>.”</w:t>
      </w:r>
      <w:r w:rsidRPr="00074617">
        <w:rPr>
          <w:rStyle w:val="Hyperlink"/>
          <w:rFonts w:ascii="Arial" w:hAnsi="Arial" w:cs="Arial"/>
          <w:b w:val="0"/>
          <w:noProof w:val="0"/>
        </w:rPr>
        <w:t xml:space="preserve"> - Volume II - Trade Finance Standards</w:t>
      </w:r>
      <w:r w:rsidR="00F257F9" w:rsidRPr="00074617">
        <w:rPr>
          <w:rStyle w:val="Hyperlink"/>
          <w:rFonts w:ascii="Arial" w:hAnsi="Arial" w:cs="Arial"/>
          <w:b w:val="0"/>
          <w:noProof w:val="0"/>
        </w:rPr>
        <w:t>.</w:t>
      </w:r>
    </w:p>
    <w:p w:rsidR="003F3039" w:rsidRPr="00F40E84" w:rsidRDefault="00074617" w:rsidP="000D4E05">
      <w:pPr>
        <w:keepNext/>
        <w:keepLines/>
        <w:numPr>
          <w:ilvl w:val="1"/>
          <w:numId w:val="31"/>
        </w:numPr>
        <w:spacing w:before="200" w:after="240" w:line="276" w:lineRule="auto"/>
        <w:ind w:left="0" w:firstLine="0"/>
        <w:outlineLvl w:val="1"/>
        <w:rPr>
          <w:rFonts w:eastAsia="Times New Roman" w:cs="Arial"/>
          <w:b/>
          <w:bCs/>
          <w:color w:val="7F7F7F" w:themeColor="text1" w:themeTint="80"/>
        </w:rPr>
      </w:pPr>
      <w:r w:rsidRPr="00074617">
        <w:rPr>
          <w:rStyle w:val="Hyperlink"/>
          <w:rFonts w:ascii="Arial" w:hAnsi="Arial" w:cs="Arial"/>
          <w:b w:val="0"/>
          <w:noProof w:val="0"/>
        </w:rPr>
        <w:fldChar w:fldCharType="end"/>
      </w:r>
      <w:r w:rsidR="00BC3135" w:rsidRPr="00F40E84">
        <w:rPr>
          <w:rFonts w:eastAsia="Times New Roman" w:cs="Arial"/>
          <w:b/>
          <w:bCs/>
          <w:color w:val="4F81BD"/>
        </w:rPr>
        <w:t xml:space="preserve"> </w:t>
      </w:r>
      <w:bookmarkStart w:id="24" w:name="_Toc486513875"/>
      <w:r w:rsidR="003F3039" w:rsidRPr="00F40E84">
        <w:rPr>
          <w:rFonts w:eastAsia="Times New Roman" w:cs="Arial"/>
          <w:b/>
          <w:bCs/>
          <w:color w:val="7F7F7F" w:themeColor="text1" w:themeTint="80"/>
        </w:rPr>
        <w:t xml:space="preserve">Correctly support Trade for Corporates standards: </w:t>
      </w:r>
      <w:proofErr w:type="spellStart"/>
      <w:r w:rsidR="003F3039" w:rsidRPr="00F40E84">
        <w:rPr>
          <w:rFonts w:eastAsia="Times New Roman" w:cs="Arial"/>
          <w:b/>
          <w:bCs/>
          <w:color w:val="7F7F7F" w:themeColor="text1" w:themeTint="80"/>
        </w:rPr>
        <w:t>FileAct</w:t>
      </w:r>
      <w:bookmarkEnd w:id="24"/>
      <w:proofErr w:type="spellEnd"/>
    </w:p>
    <w:p w:rsidR="003F3039" w:rsidRPr="00074617" w:rsidRDefault="003F3039" w:rsidP="000D4E05">
      <w:pPr>
        <w:spacing w:after="200" w:line="276" w:lineRule="auto"/>
        <w:rPr>
          <w:rFonts w:cs="Arial"/>
          <w:b/>
          <w:sz w:val="22"/>
          <w:szCs w:val="22"/>
        </w:rPr>
      </w:pPr>
      <w:r w:rsidRPr="009F08A3">
        <w:rPr>
          <w:rFonts w:cs="Arial"/>
          <w:color w:val="000000"/>
        </w:rPr>
        <w:t xml:space="preserve">To correctly support the </w:t>
      </w:r>
      <w:proofErr w:type="spellStart"/>
      <w:r w:rsidRPr="009F08A3">
        <w:rPr>
          <w:rFonts w:cs="Arial"/>
          <w:color w:val="000000"/>
        </w:rPr>
        <w:t>FileAct</w:t>
      </w:r>
      <w:proofErr w:type="spellEnd"/>
      <w:r w:rsidRPr="009F08A3">
        <w:rPr>
          <w:rFonts w:cs="Arial"/>
          <w:color w:val="000000"/>
        </w:rPr>
        <w:t xml:space="preserve">, the bank’s application must be able to exchange trade finance messages, in compliance with the standards rules as per the User Handbook (UHB) and with all the guidelines for these messages as per the </w:t>
      </w:r>
      <w:r w:rsidR="00F257F9" w:rsidRPr="009F08A3">
        <w:rPr>
          <w:rFonts w:eastAsia="Times New Roman" w:cs="Arial"/>
          <w:color w:val="000000"/>
        </w:rPr>
        <w:t>“</w:t>
      </w:r>
      <w:hyperlink r:id="rId25" w:tgtFrame="_blank" w:history="1">
        <w:r w:rsidR="00F257F9" w:rsidRPr="00074617">
          <w:rPr>
            <w:rStyle w:val="Hyperlink"/>
            <w:rFonts w:ascii="Arial" w:eastAsia="Times New Roman" w:hAnsi="Arial" w:cs="Arial"/>
            <w:b w:val="0"/>
            <w:noProof w:val="0"/>
          </w:rPr>
          <w:t xml:space="preserve">SWIFT for corporates - </w:t>
        </w:r>
        <w:proofErr w:type="spellStart"/>
        <w:r w:rsidR="00F257F9" w:rsidRPr="00074617">
          <w:rPr>
            <w:rStyle w:val="Hyperlink"/>
            <w:rFonts w:ascii="Arial" w:eastAsia="Times New Roman" w:hAnsi="Arial" w:cs="Arial"/>
            <w:b w:val="0"/>
            <w:noProof w:val="0"/>
          </w:rPr>
          <w:t>FileAct</w:t>
        </w:r>
        <w:proofErr w:type="spellEnd"/>
        <w:r w:rsidR="00F257F9" w:rsidRPr="00074617">
          <w:rPr>
            <w:rStyle w:val="Hyperlink"/>
            <w:rFonts w:ascii="Arial" w:eastAsia="Times New Roman" w:hAnsi="Arial" w:cs="Arial"/>
            <w:b w:val="0"/>
            <w:noProof w:val="0"/>
          </w:rPr>
          <w:t xml:space="preserve"> Implementation Guide for SCORE</w:t>
        </w:r>
      </w:hyperlink>
      <w:hyperlink r:id="rId26" w:history="1">
        <w:r w:rsidR="00F257F9" w:rsidRPr="00166C20">
          <w:rPr>
            <w:rFonts w:cs="Arial"/>
            <w:color w:val="000000"/>
          </w:rPr>
          <w:t>”</w:t>
        </w:r>
      </w:hyperlink>
      <w:r w:rsidR="00F257F9" w:rsidRPr="00166C20">
        <w:rPr>
          <w:rFonts w:cs="Arial"/>
          <w:color w:val="000000"/>
        </w:rPr>
        <w:t>.</w:t>
      </w:r>
    </w:p>
    <w:p w:rsidR="009A57D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szCs w:val="26"/>
        </w:rPr>
      </w:pPr>
      <w:bookmarkStart w:id="25" w:name="_Toc486513876"/>
      <w:r w:rsidRPr="00F40E84">
        <w:rPr>
          <w:rFonts w:eastAsia="Times New Roman" w:cs="Arial"/>
          <w:b/>
          <w:bCs/>
          <w:color w:val="7F7F7F" w:themeColor="text1" w:themeTint="80"/>
          <w:szCs w:val="26"/>
        </w:rPr>
        <w:t xml:space="preserve">Correctly support ISO 20022 Payment Instructions over </w:t>
      </w:r>
      <w:proofErr w:type="spellStart"/>
      <w:r w:rsidRPr="00F40E84">
        <w:rPr>
          <w:rFonts w:eastAsia="Times New Roman" w:cs="Arial"/>
          <w:b/>
          <w:bCs/>
          <w:color w:val="7F7F7F" w:themeColor="text1" w:themeTint="80"/>
          <w:szCs w:val="26"/>
        </w:rPr>
        <w:t>FileAct</w:t>
      </w:r>
      <w:bookmarkEnd w:id="25"/>
      <w:proofErr w:type="spellEnd"/>
    </w:p>
    <w:p w:rsidR="009A57D0" w:rsidRPr="009F08A3" w:rsidRDefault="009A57D0" w:rsidP="000D4E05">
      <w:pPr>
        <w:spacing w:line="276" w:lineRule="auto"/>
        <w:rPr>
          <w:rFonts w:eastAsia="Times New Roman" w:cs="Arial"/>
        </w:rPr>
      </w:pPr>
      <w:r w:rsidRPr="009F08A3">
        <w:rPr>
          <w:rFonts w:eastAsia="Times New Roman" w:cs="Arial"/>
        </w:rPr>
        <w:t xml:space="preserve">To correctly support the ISO </w:t>
      </w:r>
      <w:r w:rsidRPr="00BA19E9">
        <w:rPr>
          <w:rFonts w:eastAsia="Times New Roman" w:cs="Arial"/>
        </w:rPr>
        <w:t xml:space="preserve">20022 XML payment initiation messages on </w:t>
      </w:r>
      <w:proofErr w:type="spellStart"/>
      <w:r w:rsidRPr="00BA19E9">
        <w:rPr>
          <w:rFonts w:eastAsia="Times New Roman" w:cs="Arial"/>
        </w:rPr>
        <w:t>FileAct</w:t>
      </w:r>
      <w:proofErr w:type="spellEnd"/>
      <w:r w:rsidRPr="00BA19E9">
        <w:rPr>
          <w:rFonts w:eastAsia="Times New Roman" w:cs="Arial"/>
        </w:rPr>
        <w:t>, they must be implemented in line with the ISO 20022 “</w:t>
      </w:r>
      <w:hyperlink r:id="rId27" w:history="1">
        <w:r w:rsidRPr="00BA19E9">
          <w:rPr>
            <w:rFonts w:eastAsia="Times New Roman" w:cs="Arial"/>
            <w:color w:val="0000FF"/>
            <w:u w:val="single"/>
          </w:rPr>
          <w:t>Message Definition Report</w:t>
        </w:r>
      </w:hyperlink>
      <w:r w:rsidRPr="00BA19E9">
        <w:rPr>
          <w:rFonts w:eastAsia="Times New Roman" w:cs="Arial"/>
        </w:rPr>
        <w:t>” and the ISO 20022 “</w:t>
      </w:r>
      <w:hyperlink r:id="rId28" w:history="1">
        <w:r w:rsidRPr="00BA19E9">
          <w:rPr>
            <w:rFonts w:eastAsia="Times New Roman" w:cs="Arial"/>
            <w:color w:val="0000FF"/>
            <w:u w:val="single"/>
          </w:rPr>
          <w:t>Message Usage Guide</w:t>
        </w:r>
      </w:hyperlink>
      <w:r w:rsidRPr="00BA19E9">
        <w:rPr>
          <w:rFonts w:eastAsia="Times New Roman" w:cs="Arial"/>
        </w:rPr>
        <w:t xml:space="preserve">” and comply with the rules and guidelines in the </w:t>
      </w:r>
      <w:r w:rsidR="00F257F9" w:rsidRPr="00BA19E9">
        <w:rPr>
          <w:rFonts w:eastAsia="Times New Roman" w:cs="Arial"/>
          <w:color w:val="000000"/>
        </w:rPr>
        <w:t>“</w:t>
      </w:r>
      <w:hyperlink r:id="rId29" w:tgtFrame="_blank" w:history="1">
        <w:r w:rsidR="00F257F9" w:rsidRPr="00BA19E9">
          <w:rPr>
            <w:rStyle w:val="Hyperlink"/>
            <w:rFonts w:ascii="Arial" w:eastAsia="Times New Roman" w:hAnsi="Arial" w:cs="Arial"/>
            <w:b w:val="0"/>
            <w:noProof w:val="0"/>
            <w:u w:val="none"/>
          </w:rPr>
          <w:t xml:space="preserve">SWIFT for corporates - </w:t>
        </w:r>
        <w:proofErr w:type="spellStart"/>
        <w:r w:rsidR="00F257F9" w:rsidRPr="00BA19E9">
          <w:rPr>
            <w:rStyle w:val="Hyperlink"/>
            <w:rFonts w:ascii="Arial" w:eastAsia="Times New Roman" w:hAnsi="Arial" w:cs="Arial"/>
            <w:b w:val="0"/>
            <w:noProof w:val="0"/>
            <w:u w:val="none"/>
          </w:rPr>
          <w:t>FileAct</w:t>
        </w:r>
        <w:proofErr w:type="spellEnd"/>
        <w:r w:rsidR="00F257F9" w:rsidRPr="00BA19E9">
          <w:rPr>
            <w:rStyle w:val="Hyperlink"/>
            <w:rFonts w:ascii="Arial" w:eastAsia="Times New Roman" w:hAnsi="Arial" w:cs="Arial"/>
            <w:b w:val="0"/>
            <w:noProof w:val="0"/>
            <w:u w:val="none"/>
          </w:rPr>
          <w:t xml:space="preserve"> Implementation Guide for SCORE</w:t>
        </w:r>
      </w:hyperlink>
      <w:hyperlink r:id="rId30" w:history="1">
        <w:r w:rsidR="00F257F9" w:rsidRPr="00BA19E9">
          <w:rPr>
            <w:rFonts w:eastAsia="Times New Roman" w:cs="Arial"/>
            <w:color w:val="000000"/>
          </w:rPr>
          <w:t>”</w:t>
        </w:r>
      </w:hyperlink>
      <w:r w:rsidRPr="00BA19E9">
        <w:rPr>
          <w:rFonts w:eastAsia="Times New Roman" w:cs="Arial"/>
        </w:rPr>
        <w:t xml:space="preserve"> and the </w:t>
      </w:r>
      <w:r w:rsidRPr="00BA19E9">
        <w:rPr>
          <w:rFonts w:eastAsia="Times New Roman" w:cs="Arial"/>
          <w:b/>
        </w:rPr>
        <w:t>“</w:t>
      </w:r>
      <w:hyperlink r:id="rId31" w:history="1">
        <w:r w:rsidRPr="00BA19E9">
          <w:rPr>
            <w:rStyle w:val="Hyperlink"/>
            <w:rFonts w:ascii="Arial" w:eastAsia="Times New Roman" w:hAnsi="Arial" w:cs="Arial"/>
            <w:b w:val="0"/>
            <w:noProof w:val="0"/>
          </w:rPr>
          <w:t>SWIFT for corporates – Standards MX Implementation Guide,</w:t>
        </w:r>
      </w:hyperlink>
      <w:r w:rsidRPr="00BA19E9">
        <w:rPr>
          <w:rFonts w:eastAsia="Times New Roman" w:cs="Arial"/>
          <w:b/>
        </w:rPr>
        <w:t>”</w:t>
      </w:r>
      <w:r w:rsidRPr="00BA19E9">
        <w:rPr>
          <w:rFonts w:eastAsia="Times New Roman" w:cs="Arial"/>
        </w:rPr>
        <w:t xml:space="preserve"> which specifies the agreements of the Common Global Implementation</w:t>
      </w:r>
      <w:r w:rsidR="00AA22C4" w:rsidRPr="00BA19E9">
        <w:rPr>
          <w:rFonts w:eastAsia="Times New Roman" w:cs="Arial"/>
        </w:rPr>
        <w:t xml:space="preserve"> - Market Practice </w:t>
      </w:r>
      <w:r w:rsidRPr="00BA19E9">
        <w:rPr>
          <w:rFonts w:eastAsia="Times New Roman" w:cs="Arial"/>
        </w:rPr>
        <w:t>group (CGI</w:t>
      </w:r>
      <w:r w:rsidR="00AA22C4" w:rsidRPr="00BA19E9">
        <w:rPr>
          <w:rFonts w:eastAsia="Times New Roman" w:cs="Arial"/>
        </w:rPr>
        <w:t xml:space="preserve"> - MP</w:t>
      </w:r>
      <w:r w:rsidRPr="00BA19E9">
        <w:rPr>
          <w:rFonts w:eastAsia="Times New Roman" w:cs="Arial"/>
        </w:rPr>
        <w:t>).</w:t>
      </w:r>
    </w:p>
    <w:p w:rsidR="009A57D0" w:rsidRPr="009F08A3" w:rsidRDefault="009A57D0" w:rsidP="000D4E05">
      <w:pPr>
        <w:spacing w:after="200" w:line="276" w:lineRule="auto"/>
        <w:rPr>
          <w:rFonts w:eastAsia="Times New Roman" w:cs="Arial"/>
          <w:color w:val="000000"/>
        </w:rPr>
      </w:pPr>
      <w:r w:rsidRPr="009F08A3">
        <w:rPr>
          <w:rFonts w:eastAsia="Times New Roman" w:cs="Arial"/>
          <w:color w:val="000000"/>
        </w:rPr>
        <w:t>The relevant payment instructions are</w:t>
      </w:r>
    </w:p>
    <w:p w:rsidR="009A57D0" w:rsidRPr="009F08A3" w:rsidRDefault="009A57D0" w:rsidP="000D4E05">
      <w:pPr>
        <w:numPr>
          <w:ilvl w:val="0"/>
          <w:numId w:val="23"/>
        </w:numPr>
        <w:spacing w:after="200" w:line="276" w:lineRule="auto"/>
        <w:ind w:left="0" w:firstLine="0"/>
        <w:contextualSpacing/>
        <w:rPr>
          <w:rFonts w:eastAsia="Times New Roman" w:cs="Arial"/>
          <w:color w:val="000000"/>
        </w:rPr>
      </w:pPr>
      <w:r w:rsidRPr="009F08A3">
        <w:rPr>
          <w:rFonts w:eastAsia="Times New Roman" w:cs="Arial"/>
          <w:color w:val="000000"/>
        </w:rPr>
        <w:t>pain.001.001.03 (Customer Credit Transfer Initiation)</w:t>
      </w:r>
    </w:p>
    <w:p w:rsidR="009A57D0" w:rsidRPr="009F08A3" w:rsidRDefault="009A57D0" w:rsidP="000D4E05">
      <w:pPr>
        <w:numPr>
          <w:ilvl w:val="0"/>
          <w:numId w:val="23"/>
        </w:numPr>
        <w:spacing w:after="200" w:line="276" w:lineRule="auto"/>
        <w:ind w:left="0" w:firstLine="0"/>
        <w:contextualSpacing/>
        <w:rPr>
          <w:rFonts w:eastAsia="Times New Roman" w:cs="Arial"/>
          <w:color w:val="000000"/>
        </w:rPr>
      </w:pPr>
      <w:r w:rsidRPr="009F08A3">
        <w:rPr>
          <w:rFonts w:eastAsia="Times New Roman" w:cs="Arial"/>
          <w:color w:val="000000"/>
        </w:rPr>
        <w:t>pain.002.001.03 (Customer Payment Status Report)</w:t>
      </w:r>
    </w:p>
    <w:p w:rsidR="00C631D5" w:rsidRPr="009F08A3" w:rsidRDefault="00C631D5" w:rsidP="000D4E05">
      <w:pPr>
        <w:numPr>
          <w:ilvl w:val="0"/>
          <w:numId w:val="23"/>
        </w:numPr>
        <w:spacing w:after="200" w:line="276" w:lineRule="auto"/>
        <w:ind w:left="0" w:firstLine="0"/>
        <w:contextualSpacing/>
        <w:rPr>
          <w:rFonts w:eastAsia="Times New Roman" w:cs="Arial"/>
          <w:color w:val="000000"/>
        </w:rPr>
      </w:pPr>
      <w:r w:rsidRPr="009F08A3">
        <w:rPr>
          <w:rFonts w:eastAsia="Times New Roman" w:cs="Arial"/>
          <w:color w:val="000000"/>
        </w:rPr>
        <w:t>remt.001.001.01 (Remittance Advice)</w:t>
      </w:r>
    </w:p>
    <w:p w:rsidR="009A57D0" w:rsidRPr="009F08A3" w:rsidRDefault="009A57D0" w:rsidP="000D4E05">
      <w:pPr>
        <w:spacing w:after="200" w:line="276" w:lineRule="auto"/>
        <w:rPr>
          <w:rFonts w:eastAsia="Times New Roman" w:cs="Arial"/>
          <w:color w:val="000000"/>
        </w:rPr>
      </w:pPr>
      <w:r w:rsidRPr="009F08A3">
        <w:rPr>
          <w:rFonts w:eastAsia="Times New Roman" w:cs="Arial"/>
          <w:color w:val="000000"/>
        </w:rPr>
        <w:t>Previous versions (pain.001.001.02 and pain.002.001.02) are still supported but we recommend that you use the latest version.</w:t>
      </w:r>
    </w:p>
    <w:p w:rsidR="009A57D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rPr>
      </w:pPr>
      <w:r w:rsidRPr="00F40E84">
        <w:rPr>
          <w:rFonts w:eastAsia="Times New Roman" w:cs="Arial"/>
          <w:b/>
          <w:bCs/>
          <w:color w:val="7F7F7F" w:themeColor="text1" w:themeTint="80"/>
        </w:rPr>
        <w:lastRenderedPageBreak/>
        <w:t xml:space="preserve"> </w:t>
      </w:r>
      <w:bookmarkStart w:id="26" w:name="_Toc486513877"/>
      <w:r w:rsidRPr="000D4E05">
        <w:rPr>
          <w:rFonts w:eastAsia="Times New Roman" w:cs="Arial"/>
          <w:b/>
          <w:bCs/>
          <w:color w:val="7F7F7F" w:themeColor="text1" w:themeTint="80"/>
          <w:szCs w:val="26"/>
        </w:rPr>
        <w:t xml:space="preserve">Correctly support ISO 20022 XML Cash Reporting messages over </w:t>
      </w:r>
      <w:proofErr w:type="spellStart"/>
      <w:r w:rsidRPr="000D4E05">
        <w:rPr>
          <w:rFonts w:eastAsia="Times New Roman" w:cs="Arial"/>
          <w:b/>
          <w:bCs/>
          <w:color w:val="7F7F7F" w:themeColor="text1" w:themeTint="80"/>
          <w:szCs w:val="26"/>
        </w:rPr>
        <w:t>FileAct</w:t>
      </w:r>
      <w:bookmarkEnd w:id="26"/>
      <w:proofErr w:type="spellEnd"/>
    </w:p>
    <w:p w:rsidR="009A57D0" w:rsidRPr="00BA19E9" w:rsidRDefault="009A57D0" w:rsidP="000D4E05">
      <w:pPr>
        <w:spacing w:after="200" w:line="276" w:lineRule="auto"/>
        <w:rPr>
          <w:rFonts w:eastAsia="Times New Roman" w:cs="Arial"/>
        </w:rPr>
      </w:pPr>
      <w:r w:rsidRPr="009F08A3">
        <w:rPr>
          <w:rFonts w:eastAsia="Times New Roman" w:cs="Arial"/>
        </w:rPr>
        <w:t xml:space="preserve">To correctly support the ISO 20022 XML cash reporting messages on </w:t>
      </w:r>
      <w:proofErr w:type="spellStart"/>
      <w:r w:rsidRPr="009F08A3">
        <w:rPr>
          <w:rFonts w:eastAsia="Times New Roman" w:cs="Arial"/>
        </w:rPr>
        <w:t>FileAct</w:t>
      </w:r>
      <w:proofErr w:type="spellEnd"/>
      <w:r w:rsidRPr="009F08A3">
        <w:rPr>
          <w:rFonts w:eastAsia="Times New Roman" w:cs="Arial"/>
        </w:rPr>
        <w:t xml:space="preserve">, they must be implemented in line with </w:t>
      </w:r>
      <w:r w:rsidRPr="00BA19E9">
        <w:rPr>
          <w:rFonts w:eastAsia="Times New Roman" w:cs="Arial"/>
        </w:rPr>
        <w:t>the ISO 20022 “</w:t>
      </w:r>
      <w:hyperlink r:id="rId32" w:history="1">
        <w:r w:rsidRPr="00BA19E9">
          <w:rPr>
            <w:rFonts w:eastAsia="Times New Roman" w:cs="Arial"/>
            <w:color w:val="0000FF"/>
            <w:u w:val="single"/>
          </w:rPr>
          <w:t>Message Definition Report</w:t>
        </w:r>
      </w:hyperlink>
      <w:r w:rsidRPr="00BA19E9">
        <w:rPr>
          <w:rFonts w:eastAsia="Times New Roman" w:cs="Arial"/>
        </w:rPr>
        <w:t xml:space="preserve">” and comply with the rules and guidelines in the </w:t>
      </w:r>
      <w:r w:rsidR="00F257F9" w:rsidRPr="00BA19E9">
        <w:rPr>
          <w:rFonts w:eastAsia="Times New Roman" w:cs="Arial"/>
          <w:color w:val="000000"/>
        </w:rPr>
        <w:t>“</w:t>
      </w:r>
      <w:hyperlink r:id="rId33" w:tgtFrame="_blank" w:history="1">
        <w:r w:rsidR="00F257F9" w:rsidRPr="00BA19E9">
          <w:rPr>
            <w:rStyle w:val="Hyperlink"/>
            <w:rFonts w:ascii="Arial" w:eastAsia="Times New Roman" w:hAnsi="Arial" w:cs="Arial"/>
            <w:b w:val="0"/>
            <w:noProof w:val="0"/>
          </w:rPr>
          <w:t xml:space="preserve">SWIFT for corporates - </w:t>
        </w:r>
        <w:proofErr w:type="spellStart"/>
        <w:r w:rsidR="00F257F9" w:rsidRPr="00BA19E9">
          <w:rPr>
            <w:rStyle w:val="Hyperlink"/>
            <w:rFonts w:ascii="Arial" w:eastAsia="Times New Roman" w:hAnsi="Arial" w:cs="Arial"/>
            <w:b w:val="0"/>
            <w:noProof w:val="0"/>
          </w:rPr>
          <w:t>FileAct</w:t>
        </w:r>
        <w:proofErr w:type="spellEnd"/>
        <w:r w:rsidR="00F257F9" w:rsidRPr="00BA19E9">
          <w:rPr>
            <w:rStyle w:val="Hyperlink"/>
            <w:rFonts w:ascii="Arial" w:eastAsia="Times New Roman" w:hAnsi="Arial" w:cs="Arial"/>
            <w:b w:val="0"/>
            <w:noProof w:val="0"/>
          </w:rPr>
          <w:t xml:space="preserve"> Implementation Guide for SCORE</w:t>
        </w:r>
      </w:hyperlink>
      <w:hyperlink r:id="rId34" w:history="1">
        <w:r w:rsidR="00F257F9" w:rsidRPr="00BA19E9">
          <w:rPr>
            <w:rFonts w:eastAsia="Times New Roman" w:cs="Arial"/>
            <w:color w:val="000000"/>
          </w:rPr>
          <w:t>”</w:t>
        </w:r>
      </w:hyperlink>
      <w:r w:rsidRPr="00BA19E9">
        <w:rPr>
          <w:rFonts w:eastAsia="Times New Roman" w:cs="Arial"/>
        </w:rPr>
        <w:t xml:space="preserve"> and the “</w:t>
      </w:r>
      <w:hyperlink r:id="rId35" w:history="1">
        <w:r w:rsidRPr="00BA19E9">
          <w:rPr>
            <w:rFonts w:eastAsia="Times New Roman" w:cs="Arial"/>
            <w:color w:val="0000FF"/>
            <w:u w:val="single"/>
          </w:rPr>
          <w:t>SWIFT for corporates – Standards MX Implementation Guide</w:t>
        </w:r>
      </w:hyperlink>
      <w:r w:rsidRPr="00BA19E9">
        <w:rPr>
          <w:rFonts w:eastAsia="Times New Roman" w:cs="Arial"/>
        </w:rPr>
        <w:t>” which specifies the agreements of the Common Global Implementation</w:t>
      </w:r>
      <w:r w:rsidR="00C631D5" w:rsidRPr="00BA19E9">
        <w:rPr>
          <w:rFonts w:eastAsia="Times New Roman" w:cs="Arial"/>
        </w:rPr>
        <w:t xml:space="preserve"> - Market Practice group (CGI - MP).</w:t>
      </w:r>
      <w:r w:rsidRPr="00BA19E9">
        <w:rPr>
          <w:rFonts w:eastAsia="Times New Roman" w:cs="Arial"/>
        </w:rPr>
        <w:t xml:space="preserve"> </w:t>
      </w:r>
    </w:p>
    <w:p w:rsidR="009A57D0" w:rsidRPr="009F08A3" w:rsidRDefault="009A57D0" w:rsidP="000D4E05">
      <w:pPr>
        <w:spacing w:after="200" w:line="276" w:lineRule="auto"/>
        <w:rPr>
          <w:rFonts w:eastAsia="Times New Roman" w:cs="Arial"/>
          <w:color w:val="000000"/>
        </w:rPr>
      </w:pPr>
      <w:r w:rsidRPr="00BA19E9">
        <w:rPr>
          <w:rFonts w:eastAsia="Times New Roman" w:cs="Arial"/>
          <w:color w:val="000000"/>
        </w:rPr>
        <w:t>The relevant cash reporting messages</w:t>
      </w:r>
      <w:r w:rsidRPr="009F08A3">
        <w:rPr>
          <w:rFonts w:eastAsia="Times New Roman" w:cs="Arial"/>
          <w:color w:val="000000"/>
        </w:rPr>
        <w:t xml:space="preserve"> are </w:t>
      </w:r>
    </w:p>
    <w:p w:rsidR="009A57D0" w:rsidRPr="009F08A3" w:rsidRDefault="009A57D0" w:rsidP="009A57D0">
      <w:pPr>
        <w:numPr>
          <w:ilvl w:val="0"/>
          <w:numId w:val="23"/>
        </w:numPr>
        <w:spacing w:after="200" w:line="276" w:lineRule="auto"/>
        <w:contextualSpacing/>
        <w:rPr>
          <w:rFonts w:eastAsia="Times New Roman" w:cs="Arial"/>
          <w:color w:val="000000"/>
        </w:rPr>
      </w:pPr>
      <w:r w:rsidRPr="009F08A3">
        <w:rPr>
          <w:rFonts w:eastAsia="Times New Roman" w:cs="Arial"/>
          <w:color w:val="000000"/>
        </w:rPr>
        <w:t>camt.052.001.02 (Bank To Customer Account Report)</w:t>
      </w:r>
    </w:p>
    <w:p w:rsidR="009A57D0" w:rsidRPr="009F08A3" w:rsidRDefault="009A57D0" w:rsidP="009A57D0">
      <w:pPr>
        <w:numPr>
          <w:ilvl w:val="0"/>
          <w:numId w:val="23"/>
        </w:numPr>
        <w:spacing w:after="200" w:line="276" w:lineRule="auto"/>
        <w:contextualSpacing/>
        <w:rPr>
          <w:rFonts w:eastAsia="Times New Roman" w:cs="Arial"/>
          <w:color w:val="000000"/>
        </w:rPr>
      </w:pPr>
      <w:r w:rsidRPr="009F08A3">
        <w:rPr>
          <w:rFonts w:eastAsia="Times New Roman" w:cs="Arial"/>
          <w:color w:val="000000"/>
        </w:rPr>
        <w:t>camt.053.001.02 (Bank To Customer Statement)</w:t>
      </w:r>
    </w:p>
    <w:p w:rsidR="009A57D0" w:rsidRPr="009F08A3" w:rsidRDefault="009A57D0" w:rsidP="009A57D0">
      <w:pPr>
        <w:numPr>
          <w:ilvl w:val="0"/>
          <w:numId w:val="23"/>
        </w:numPr>
        <w:spacing w:after="200" w:line="276" w:lineRule="auto"/>
        <w:contextualSpacing/>
        <w:rPr>
          <w:rFonts w:eastAsia="Times New Roman" w:cs="Arial"/>
          <w:color w:val="000000"/>
        </w:rPr>
      </w:pPr>
      <w:r w:rsidRPr="009F08A3">
        <w:rPr>
          <w:rFonts w:eastAsia="Times New Roman" w:cs="Arial"/>
          <w:color w:val="000000"/>
        </w:rPr>
        <w:t>camt.054.001.02 (Bank To Customer Debit Credit Notification)</w:t>
      </w:r>
    </w:p>
    <w:p w:rsidR="00C631D5" w:rsidRPr="009F08A3" w:rsidRDefault="00C631D5" w:rsidP="004903EA">
      <w:pPr>
        <w:numPr>
          <w:ilvl w:val="0"/>
          <w:numId w:val="23"/>
        </w:numPr>
        <w:spacing w:after="200" w:line="276" w:lineRule="auto"/>
        <w:contextualSpacing/>
        <w:rPr>
          <w:rFonts w:eastAsia="Times New Roman" w:cs="Arial"/>
          <w:color w:val="000000"/>
        </w:rPr>
      </w:pPr>
      <w:r w:rsidRPr="009F08A3">
        <w:rPr>
          <w:rFonts w:eastAsia="Times New Roman" w:cs="Arial"/>
          <w:color w:val="000000"/>
        </w:rPr>
        <w:t>camt.086.001.01 (</w:t>
      </w:r>
      <w:r w:rsidR="004903EA" w:rsidRPr="009F08A3">
        <w:rPr>
          <w:rFonts w:eastAsia="Times New Roman" w:cs="Arial"/>
          <w:color w:val="000000"/>
        </w:rPr>
        <w:t>Bank Services Billing Statement)</w:t>
      </w:r>
    </w:p>
    <w:p w:rsidR="004903EA" w:rsidRPr="009F08A3" w:rsidRDefault="009A57D0" w:rsidP="000D4E05">
      <w:pPr>
        <w:spacing w:after="200" w:line="276" w:lineRule="auto"/>
        <w:rPr>
          <w:rFonts w:eastAsia="Times New Roman" w:cs="Arial"/>
          <w:color w:val="000000"/>
        </w:rPr>
      </w:pPr>
      <w:r w:rsidRPr="009F08A3">
        <w:rPr>
          <w:rFonts w:eastAsia="Times New Roman" w:cs="Arial"/>
          <w:color w:val="000000"/>
        </w:rPr>
        <w:t>Previous versions (camt.052.001.01, camt.053.001.01 and camt.054.001.02) are still supported, but we recommend that you use the latest version.</w:t>
      </w:r>
      <w:r w:rsidR="004903EA" w:rsidRPr="009F08A3">
        <w:rPr>
          <w:rFonts w:eastAsia="Times New Roman" w:cs="Arial"/>
          <w:color w:val="000000"/>
        </w:rPr>
        <w:t xml:space="preserve"> </w:t>
      </w:r>
    </w:p>
    <w:p w:rsidR="004903EA" w:rsidRPr="009F08A3" w:rsidRDefault="004903EA" w:rsidP="000D4E05">
      <w:pPr>
        <w:spacing w:after="200" w:line="276" w:lineRule="auto"/>
        <w:ind w:firstLine="360"/>
        <w:rPr>
          <w:rFonts w:eastAsia="Times New Roman" w:cs="Arial"/>
          <w:color w:val="000000"/>
        </w:rPr>
      </w:pPr>
      <w:r w:rsidRPr="009F08A3">
        <w:rPr>
          <w:rFonts w:eastAsia="Times New Roman" w:cs="Arial"/>
          <w:color w:val="000000"/>
        </w:rPr>
        <w:t xml:space="preserve">Support </w:t>
      </w:r>
      <w:proofErr w:type="spellStart"/>
      <w:r w:rsidRPr="009F08A3">
        <w:rPr>
          <w:rFonts w:eastAsia="Times New Roman" w:cs="Arial"/>
          <w:color w:val="000000"/>
        </w:rPr>
        <w:t>eStatements</w:t>
      </w:r>
      <w:proofErr w:type="spellEnd"/>
      <w:r w:rsidRPr="009F08A3">
        <w:rPr>
          <w:rFonts w:eastAsia="Times New Roman" w:cs="Arial"/>
          <w:color w:val="000000"/>
        </w:rPr>
        <w:t xml:space="preserve"> (PDF)</w:t>
      </w:r>
    </w:p>
    <w:p w:rsidR="009A57D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rPr>
      </w:pPr>
      <w:r w:rsidRPr="00F40E84">
        <w:rPr>
          <w:rFonts w:eastAsia="Times New Roman" w:cs="Arial"/>
          <w:b/>
          <w:bCs/>
          <w:color w:val="7F7F7F" w:themeColor="text1" w:themeTint="80"/>
        </w:rPr>
        <w:t xml:space="preserve"> </w:t>
      </w:r>
      <w:bookmarkStart w:id="27" w:name="_Toc486513878"/>
      <w:r w:rsidRPr="00F40E84">
        <w:rPr>
          <w:rFonts w:eastAsia="Times New Roman" w:cs="Arial"/>
          <w:b/>
          <w:bCs/>
          <w:color w:val="7F7F7F" w:themeColor="text1" w:themeTint="80"/>
        </w:rPr>
        <w:t xml:space="preserve">Correctly support ISO 20022 XML EBAM messages over </w:t>
      </w:r>
      <w:proofErr w:type="spellStart"/>
      <w:r w:rsidRPr="00F40E84">
        <w:rPr>
          <w:rFonts w:eastAsia="Times New Roman" w:cs="Arial"/>
          <w:b/>
          <w:bCs/>
          <w:color w:val="7F7F7F" w:themeColor="text1" w:themeTint="80"/>
        </w:rPr>
        <w:t>FileAct</w:t>
      </w:r>
      <w:bookmarkEnd w:id="27"/>
      <w:proofErr w:type="spellEnd"/>
    </w:p>
    <w:p w:rsidR="009A57D0" w:rsidRPr="00BA19E9" w:rsidRDefault="009A57D0" w:rsidP="000D4E05">
      <w:pPr>
        <w:spacing w:after="200" w:line="276" w:lineRule="auto"/>
        <w:rPr>
          <w:rFonts w:eastAsia="Times New Roman" w:cs="Arial"/>
        </w:rPr>
      </w:pPr>
      <w:r w:rsidRPr="00166C20">
        <w:rPr>
          <w:rFonts w:eastAsia="Times New Roman" w:cs="Arial"/>
        </w:rPr>
        <w:t xml:space="preserve">To correctly support the ISO 20022 XML bank account management messages (acmt.007.001.01 </w:t>
      </w:r>
      <w:r w:rsidRPr="00BA19E9">
        <w:rPr>
          <w:rFonts w:eastAsia="Times New Roman" w:cs="Arial"/>
        </w:rPr>
        <w:t xml:space="preserve">until acmt.021.001.01) on </w:t>
      </w:r>
      <w:proofErr w:type="spellStart"/>
      <w:r w:rsidRPr="00BA19E9">
        <w:rPr>
          <w:rFonts w:eastAsia="Times New Roman" w:cs="Arial"/>
        </w:rPr>
        <w:t>FileAct</w:t>
      </w:r>
      <w:proofErr w:type="spellEnd"/>
      <w:r w:rsidRPr="00BA19E9">
        <w:rPr>
          <w:rFonts w:eastAsia="Times New Roman" w:cs="Arial"/>
        </w:rPr>
        <w:t>, they must be implemented in line with the ISO 20022 “</w:t>
      </w:r>
      <w:hyperlink r:id="rId36" w:history="1">
        <w:r w:rsidRPr="00BA19E9">
          <w:rPr>
            <w:rFonts w:eastAsia="Times New Roman" w:cs="Arial"/>
            <w:color w:val="0000FF"/>
            <w:u w:val="single"/>
          </w:rPr>
          <w:t>Message Definition Report</w:t>
        </w:r>
      </w:hyperlink>
      <w:r w:rsidRPr="00BA19E9">
        <w:rPr>
          <w:rFonts w:eastAsia="Times New Roman" w:cs="Arial"/>
        </w:rPr>
        <w:t>” and the “</w:t>
      </w:r>
      <w:hyperlink r:id="rId37" w:tgtFrame="_blank" w:history="1">
        <w:r w:rsidR="00F257F9" w:rsidRPr="00BA19E9">
          <w:rPr>
            <w:rStyle w:val="Hyperlink"/>
            <w:rFonts w:ascii="Arial" w:eastAsia="Times New Roman" w:hAnsi="Arial" w:cs="Arial"/>
            <w:b w:val="0"/>
            <w:noProof w:val="0"/>
          </w:rPr>
          <w:t xml:space="preserve">SWIFT for corporates - </w:t>
        </w:r>
        <w:proofErr w:type="spellStart"/>
        <w:r w:rsidR="00F257F9" w:rsidRPr="00BA19E9">
          <w:rPr>
            <w:rStyle w:val="Hyperlink"/>
            <w:rFonts w:ascii="Arial" w:eastAsia="Times New Roman" w:hAnsi="Arial" w:cs="Arial"/>
            <w:b w:val="0"/>
            <w:noProof w:val="0"/>
          </w:rPr>
          <w:t>FileAct</w:t>
        </w:r>
        <w:proofErr w:type="spellEnd"/>
        <w:r w:rsidR="00F257F9" w:rsidRPr="00BA19E9">
          <w:rPr>
            <w:rStyle w:val="Hyperlink"/>
            <w:rFonts w:ascii="Arial" w:eastAsia="Times New Roman" w:hAnsi="Arial" w:cs="Arial"/>
            <w:b w:val="0"/>
            <w:noProof w:val="0"/>
          </w:rPr>
          <w:t xml:space="preserve"> Implementation Guide for SCORE</w:t>
        </w:r>
      </w:hyperlink>
      <w:hyperlink r:id="rId38" w:history="1">
        <w:r w:rsidR="00F257F9" w:rsidRPr="00BA19E9">
          <w:rPr>
            <w:rFonts w:eastAsia="Times New Roman" w:cs="Arial"/>
            <w:color w:val="000000"/>
          </w:rPr>
          <w:t>”</w:t>
        </w:r>
      </w:hyperlink>
      <w:r w:rsidR="00F257F9" w:rsidRPr="00BA19E9">
        <w:rPr>
          <w:rFonts w:eastAsia="Times New Roman" w:cs="Arial"/>
          <w:color w:val="000000"/>
        </w:rPr>
        <w:t>.</w:t>
      </w:r>
    </w:p>
    <w:p w:rsidR="009A57D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rPr>
      </w:pPr>
      <w:bookmarkStart w:id="28" w:name="_Toc486513879"/>
      <w:r w:rsidRPr="00BA19E9">
        <w:rPr>
          <w:rFonts w:eastAsia="Times New Roman" w:cs="Arial"/>
          <w:b/>
          <w:bCs/>
          <w:color w:val="7F7F7F" w:themeColor="text1" w:themeTint="80"/>
        </w:rPr>
        <w:t>Support Common</w:t>
      </w:r>
      <w:bookmarkStart w:id="29" w:name="_GoBack"/>
      <w:bookmarkEnd w:id="29"/>
      <w:r w:rsidRPr="00F40E84">
        <w:rPr>
          <w:rFonts w:eastAsia="Times New Roman" w:cs="Arial"/>
          <w:b/>
          <w:bCs/>
          <w:color w:val="7F7F7F" w:themeColor="text1" w:themeTint="80"/>
        </w:rPr>
        <w:t xml:space="preserve"> Global Implementation</w:t>
      </w:r>
      <w:r w:rsidR="004903EA" w:rsidRPr="00F40E84">
        <w:rPr>
          <w:rFonts w:eastAsia="Times New Roman" w:cs="Arial"/>
          <w:b/>
          <w:bCs/>
          <w:color w:val="7F7F7F" w:themeColor="text1" w:themeTint="80"/>
        </w:rPr>
        <w:t xml:space="preserve"> – Market Practice</w:t>
      </w:r>
      <w:r w:rsidRPr="00F40E84">
        <w:rPr>
          <w:rFonts w:eastAsia="Times New Roman" w:cs="Arial"/>
          <w:b/>
          <w:bCs/>
          <w:color w:val="7F7F7F" w:themeColor="text1" w:themeTint="80"/>
        </w:rPr>
        <w:t xml:space="preserve"> guidelines (CGI</w:t>
      </w:r>
      <w:r w:rsidR="004903EA" w:rsidRPr="00F40E84">
        <w:rPr>
          <w:rFonts w:eastAsia="Times New Roman" w:cs="Arial"/>
          <w:b/>
          <w:bCs/>
          <w:color w:val="7F7F7F" w:themeColor="text1" w:themeTint="80"/>
        </w:rPr>
        <w:t>-MP</w:t>
      </w:r>
      <w:r w:rsidRPr="00F40E84">
        <w:rPr>
          <w:rFonts w:eastAsia="Times New Roman" w:cs="Arial"/>
          <w:b/>
          <w:bCs/>
          <w:color w:val="7F7F7F" w:themeColor="text1" w:themeTint="80"/>
        </w:rPr>
        <w:t>)</w:t>
      </w:r>
      <w:bookmarkEnd w:id="28"/>
    </w:p>
    <w:p w:rsidR="009A57D0" w:rsidRPr="009F08A3" w:rsidRDefault="009A57D0" w:rsidP="000D4E05">
      <w:pPr>
        <w:spacing w:after="200" w:line="276" w:lineRule="auto"/>
        <w:rPr>
          <w:rFonts w:eastAsia="Times New Roman" w:cs="Arial"/>
          <w:color w:val="0000FF"/>
          <w:u w:val="single"/>
        </w:rPr>
      </w:pPr>
      <w:r w:rsidRPr="009F08A3">
        <w:rPr>
          <w:rFonts w:eastAsia="Times New Roman" w:cs="Arial"/>
        </w:rPr>
        <w:t>The bank should support the CGI</w:t>
      </w:r>
      <w:r w:rsidR="004903EA" w:rsidRPr="009F08A3">
        <w:rPr>
          <w:rFonts w:eastAsia="Times New Roman" w:cs="Arial"/>
        </w:rPr>
        <w:t xml:space="preserve"> - MP</w:t>
      </w:r>
      <w:r w:rsidRPr="009F08A3">
        <w:rPr>
          <w:rFonts w:eastAsia="Times New Roman" w:cs="Arial"/>
        </w:rPr>
        <w:t xml:space="preserve"> recommendations and templates approved. These are published on the CGI</w:t>
      </w:r>
      <w:r w:rsidR="004903EA" w:rsidRPr="009F08A3">
        <w:rPr>
          <w:rFonts w:eastAsia="Times New Roman" w:cs="Arial"/>
        </w:rPr>
        <w:t>-MP</w:t>
      </w:r>
      <w:r w:rsidRPr="009F08A3">
        <w:rPr>
          <w:rFonts w:eastAsia="Times New Roman" w:cs="Arial"/>
        </w:rPr>
        <w:t xml:space="preserve"> website </w:t>
      </w:r>
      <w:r w:rsidRPr="009F08A3">
        <w:rPr>
          <w:rFonts w:eastAsia="Times New Roman" w:cs="Arial"/>
        </w:rPr>
        <w:fldChar w:fldCharType="begin"/>
      </w:r>
      <w:r w:rsidRPr="009F08A3">
        <w:rPr>
          <w:rFonts w:eastAsia="Times New Roman" w:cs="Arial"/>
        </w:rPr>
        <w:instrText xml:space="preserve"> HYPERLINK "https://corporates.swift.com/en/common-global-implementation-0" </w:instrText>
      </w:r>
      <w:r w:rsidRPr="009F08A3">
        <w:rPr>
          <w:rFonts w:eastAsia="Times New Roman" w:cs="Arial"/>
        </w:rPr>
        <w:fldChar w:fldCharType="separate"/>
      </w:r>
      <w:r w:rsidRPr="009F08A3">
        <w:rPr>
          <w:rFonts w:eastAsia="Times New Roman" w:cs="Arial"/>
          <w:color w:val="0000FF"/>
          <w:u w:val="single"/>
        </w:rPr>
        <w:t xml:space="preserve">(http://www.swift.com/corporates/cgi/resource_centre) </w:t>
      </w:r>
    </w:p>
    <w:p w:rsidR="009A57D0" w:rsidRPr="009F08A3" w:rsidRDefault="009A57D0" w:rsidP="000D4E05">
      <w:pPr>
        <w:numPr>
          <w:ilvl w:val="0"/>
          <w:numId w:val="23"/>
        </w:numPr>
        <w:spacing w:after="200" w:line="276" w:lineRule="auto"/>
        <w:contextualSpacing/>
        <w:rPr>
          <w:rFonts w:eastAsia="Times New Roman" w:cs="Arial"/>
        </w:rPr>
      </w:pPr>
      <w:r w:rsidRPr="009F08A3">
        <w:rPr>
          <w:rFonts w:eastAsia="Times New Roman" w:cs="Arial"/>
        </w:rPr>
        <w:fldChar w:fldCharType="end"/>
      </w:r>
      <w:r w:rsidRPr="009F08A3">
        <w:rPr>
          <w:rFonts w:eastAsia="Times New Roman" w:cs="Arial"/>
        </w:rPr>
        <w:t>Credit Transfer/Payment Status Work Group (WG1)</w:t>
      </w:r>
    </w:p>
    <w:p w:rsidR="009A57D0" w:rsidRPr="009F08A3" w:rsidRDefault="009A57D0" w:rsidP="009A57D0">
      <w:pPr>
        <w:numPr>
          <w:ilvl w:val="0"/>
          <w:numId w:val="23"/>
        </w:numPr>
        <w:spacing w:after="200" w:line="276" w:lineRule="auto"/>
        <w:contextualSpacing/>
        <w:rPr>
          <w:rFonts w:eastAsia="Times New Roman" w:cs="Arial"/>
        </w:rPr>
      </w:pPr>
      <w:r w:rsidRPr="009F08A3">
        <w:rPr>
          <w:rFonts w:eastAsia="Times New Roman" w:cs="Arial"/>
        </w:rPr>
        <w:t xml:space="preserve">Bank-to-Customer reporting Work Group (WG2) </w:t>
      </w:r>
    </w:p>
    <w:p w:rsidR="009A57D0" w:rsidRPr="009F08A3" w:rsidRDefault="009A57D0" w:rsidP="009A57D0">
      <w:pPr>
        <w:numPr>
          <w:ilvl w:val="0"/>
          <w:numId w:val="23"/>
        </w:numPr>
        <w:spacing w:after="200" w:line="276" w:lineRule="auto"/>
        <w:contextualSpacing/>
        <w:rPr>
          <w:rFonts w:eastAsia="Times New Roman" w:cs="Arial"/>
        </w:rPr>
      </w:pPr>
      <w:r w:rsidRPr="009F08A3">
        <w:rPr>
          <w:rFonts w:eastAsia="Times New Roman" w:cs="Arial"/>
        </w:rPr>
        <w:t>Direct Debit Work Group (WG3)</w:t>
      </w:r>
    </w:p>
    <w:p w:rsidR="009A57D0" w:rsidRPr="009F08A3" w:rsidRDefault="009A57D0" w:rsidP="003C2F28">
      <w:pPr>
        <w:numPr>
          <w:ilvl w:val="0"/>
          <w:numId w:val="23"/>
        </w:numPr>
        <w:spacing w:after="200" w:line="276" w:lineRule="auto"/>
        <w:contextualSpacing/>
        <w:rPr>
          <w:rFonts w:eastAsia="Times New Roman" w:cs="Arial"/>
        </w:rPr>
      </w:pPr>
      <w:r w:rsidRPr="009F08A3">
        <w:rPr>
          <w:rFonts w:eastAsia="Times New Roman" w:cs="Arial"/>
        </w:rPr>
        <w:t>Electronic Bank Account Management (eBAM) Work Group (WG4)</w:t>
      </w:r>
    </w:p>
    <w:p w:rsidR="00166C20" w:rsidRPr="00166C20" w:rsidRDefault="002D6C07" w:rsidP="00166C20">
      <w:pPr>
        <w:numPr>
          <w:ilvl w:val="0"/>
          <w:numId w:val="23"/>
        </w:numPr>
        <w:spacing w:after="200" w:line="276" w:lineRule="auto"/>
        <w:contextualSpacing/>
        <w:rPr>
          <w:rFonts w:eastAsia="Times New Roman" w:cs="Arial"/>
          <w:sz w:val="22"/>
          <w:szCs w:val="22"/>
        </w:rPr>
      </w:pPr>
      <w:r w:rsidRPr="009F08A3">
        <w:rPr>
          <w:rFonts w:eastAsia="Times New Roman" w:cs="Arial"/>
        </w:rPr>
        <w:t xml:space="preserve">BSB </w:t>
      </w:r>
      <w:r w:rsidRPr="009F08A3">
        <w:rPr>
          <w:rFonts w:eastAsia="Times New Roman" w:cs="Arial"/>
          <w:lang w:val="en-US"/>
        </w:rPr>
        <w:t>– Bank Services Billing (WG5</w:t>
      </w:r>
      <w:r w:rsidRPr="009F08A3">
        <w:rPr>
          <w:rFonts w:eastAsia="Times New Roman" w:cs="Arial"/>
          <w:sz w:val="22"/>
          <w:szCs w:val="22"/>
          <w:lang w:val="en-US"/>
        </w:rPr>
        <w:t>)</w:t>
      </w:r>
    </w:p>
    <w:p w:rsidR="009A57D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rPr>
      </w:pPr>
      <w:r w:rsidRPr="00F40E84">
        <w:rPr>
          <w:rFonts w:eastAsia="Times New Roman" w:cs="Arial"/>
          <w:b/>
          <w:bCs/>
          <w:color w:val="7F7F7F" w:themeColor="text1" w:themeTint="80"/>
        </w:rPr>
        <w:t xml:space="preserve"> </w:t>
      </w:r>
      <w:bookmarkStart w:id="30" w:name="_Toc486513880"/>
      <w:r w:rsidRPr="00F40E84">
        <w:rPr>
          <w:rFonts w:eastAsia="Times New Roman" w:cs="Arial"/>
          <w:b/>
          <w:bCs/>
          <w:color w:val="7F7F7F" w:themeColor="text1" w:themeTint="80"/>
        </w:rPr>
        <w:t>Accept 3SKey personal digital signatures</w:t>
      </w:r>
      <w:bookmarkEnd w:id="30"/>
    </w:p>
    <w:p w:rsidR="009A57D0" w:rsidRPr="009F08A3" w:rsidRDefault="009A57D0" w:rsidP="000D4E05">
      <w:pPr>
        <w:spacing w:after="200" w:line="276" w:lineRule="auto"/>
        <w:rPr>
          <w:rFonts w:eastAsia="Times New Roman" w:cs="Arial"/>
        </w:rPr>
      </w:pPr>
      <w:r w:rsidRPr="009F08A3">
        <w:rPr>
          <w:rFonts w:eastAsia="Times New Roman" w:cs="Arial"/>
        </w:rPr>
        <w:t>The bank is subscribing to the 3SKey service and accepts 3SKey signatures in SCORE (mandatory) and proprietary channels (optional)</w:t>
      </w:r>
    </w:p>
    <w:p w:rsidR="009A57D0" w:rsidRPr="009F08A3" w:rsidRDefault="009A57D0" w:rsidP="009A57D0">
      <w:pPr>
        <w:numPr>
          <w:ilvl w:val="0"/>
          <w:numId w:val="23"/>
        </w:numPr>
        <w:spacing w:after="200" w:line="276" w:lineRule="auto"/>
        <w:contextualSpacing/>
        <w:rPr>
          <w:rFonts w:eastAsia="Times New Roman" w:cs="Arial"/>
          <w:color w:val="000000"/>
        </w:rPr>
      </w:pPr>
      <w:r w:rsidRPr="009F08A3">
        <w:rPr>
          <w:rFonts w:eastAsia="Times New Roman" w:cs="Arial"/>
          <w:color w:val="000000"/>
        </w:rPr>
        <w:t>On payment instructions</w:t>
      </w:r>
    </w:p>
    <w:p w:rsidR="009A57D0" w:rsidRPr="009F08A3" w:rsidRDefault="009A57D0" w:rsidP="009A57D0">
      <w:pPr>
        <w:numPr>
          <w:ilvl w:val="0"/>
          <w:numId w:val="23"/>
        </w:numPr>
        <w:spacing w:after="200" w:line="276" w:lineRule="auto"/>
        <w:contextualSpacing/>
        <w:rPr>
          <w:rFonts w:eastAsia="Times New Roman" w:cs="Arial"/>
          <w:sz w:val="22"/>
          <w:szCs w:val="22"/>
        </w:rPr>
      </w:pPr>
      <w:r w:rsidRPr="009F08A3">
        <w:rPr>
          <w:rFonts w:eastAsia="Times New Roman" w:cs="Arial"/>
          <w:color w:val="000000"/>
        </w:rPr>
        <w:t>And/or, on EBAM instructions</w:t>
      </w:r>
    </w:p>
    <w:p w:rsidR="009A57D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rPr>
      </w:pPr>
      <w:bookmarkStart w:id="31" w:name="_Toc486513881"/>
      <w:r w:rsidRPr="00F40E84">
        <w:rPr>
          <w:rFonts w:eastAsia="Times New Roman" w:cs="Arial"/>
          <w:b/>
          <w:bCs/>
          <w:color w:val="7F7F7F" w:themeColor="text1" w:themeTint="80"/>
        </w:rPr>
        <w:t>Accept 3SKey for authentication on web portal</w:t>
      </w:r>
      <w:bookmarkEnd w:id="31"/>
    </w:p>
    <w:p w:rsidR="009A57D0" w:rsidRPr="009F08A3" w:rsidRDefault="009A57D0" w:rsidP="000D4E05">
      <w:pPr>
        <w:spacing w:after="200" w:line="276" w:lineRule="auto"/>
        <w:rPr>
          <w:rFonts w:eastAsia="Times New Roman" w:cs="Arial"/>
        </w:rPr>
      </w:pPr>
      <w:r w:rsidRPr="009F08A3">
        <w:rPr>
          <w:rFonts w:eastAsia="Times New Roman" w:cs="Arial"/>
        </w:rPr>
        <w:t>The bank is subscribing to the 3SKey service and accepts 3SKey as a means for two-factor authentication on its web banking portal(s).</w:t>
      </w:r>
    </w:p>
    <w:p w:rsidR="002D6C07" w:rsidRPr="00F40E84" w:rsidRDefault="002D6C07" w:rsidP="00FC30D3">
      <w:pPr>
        <w:keepNext/>
        <w:keepLines/>
        <w:numPr>
          <w:ilvl w:val="1"/>
          <w:numId w:val="31"/>
        </w:numPr>
        <w:spacing w:before="200" w:after="240" w:line="276" w:lineRule="auto"/>
        <w:ind w:left="450"/>
        <w:outlineLvl w:val="1"/>
        <w:rPr>
          <w:rFonts w:eastAsia="Times New Roman" w:cs="Arial"/>
          <w:b/>
          <w:bCs/>
          <w:color w:val="7F7F7F" w:themeColor="text1" w:themeTint="80"/>
        </w:rPr>
      </w:pPr>
      <w:bookmarkStart w:id="32" w:name="_Toc486513882"/>
      <w:r w:rsidRPr="00F40E84">
        <w:rPr>
          <w:rFonts w:eastAsia="Times New Roman" w:cs="Arial"/>
          <w:b/>
          <w:bCs/>
          <w:color w:val="7F7F7F" w:themeColor="text1" w:themeTint="80"/>
        </w:rPr>
        <w:t>Support MyStandards for publication of standards specifications</w:t>
      </w:r>
      <w:bookmarkEnd w:id="32"/>
      <w:r w:rsidRPr="00F40E84">
        <w:rPr>
          <w:rFonts w:eastAsia="Times New Roman" w:cs="Arial"/>
          <w:b/>
          <w:bCs/>
          <w:color w:val="7F7F7F" w:themeColor="text1" w:themeTint="80"/>
        </w:rPr>
        <w:t xml:space="preserve"> </w:t>
      </w:r>
    </w:p>
    <w:p w:rsidR="002D6C07" w:rsidRPr="009F08A3" w:rsidRDefault="002D6C07" w:rsidP="000D4E05">
      <w:pPr>
        <w:spacing w:line="276" w:lineRule="auto"/>
        <w:rPr>
          <w:rFonts w:cs="Arial"/>
        </w:rPr>
      </w:pPr>
      <w:r w:rsidRPr="009F08A3">
        <w:rPr>
          <w:rFonts w:cs="Arial"/>
        </w:rPr>
        <w:t xml:space="preserve">The bank needs to be registered to MyStandards and publish their standards specifications, schemas and documentation on </w:t>
      </w:r>
      <w:hyperlink r:id="rId39" w:history="1">
        <w:r w:rsidRPr="009F08A3">
          <w:rPr>
            <w:rStyle w:val="Hyperlink"/>
            <w:rFonts w:ascii="Arial" w:hAnsi="Arial" w:cs="Arial"/>
            <w:b w:val="0"/>
          </w:rPr>
          <w:t>MyStandards</w:t>
        </w:r>
      </w:hyperlink>
      <w:r w:rsidRPr="009F08A3">
        <w:rPr>
          <w:rFonts w:cs="Arial"/>
          <w:b/>
        </w:rPr>
        <w:t>.</w:t>
      </w:r>
    </w:p>
    <w:p w:rsidR="002D6C07" w:rsidRPr="00F40E84" w:rsidRDefault="002D6C07" w:rsidP="00FC30D3">
      <w:pPr>
        <w:keepNext/>
        <w:keepLines/>
        <w:numPr>
          <w:ilvl w:val="1"/>
          <w:numId w:val="31"/>
        </w:numPr>
        <w:spacing w:before="200" w:after="240" w:line="276" w:lineRule="auto"/>
        <w:ind w:left="450"/>
        <w:outlineLvl w:val="1"/>
        <w:rPr>
          <w:rFonts w:eastAsia="Times New Roman" w:cs="Arial"/>
          <w:b/>
          <w:bCs/>
          <w:color w:val="7F7F7F" w:themeColor="text1" w:themeTint="80"/>
        </w:rPr>
      </w:pPr>
      <w:bookmarkStart w:id="33" w:name="_Toc486513883"/>
      <w:r w:rsidRPr="00F40E84">
        <w:rPr>
          <w:rFonts w:eastAsia="Times New Roman" w:cs="Arial"/>
          <w:b/>
          <w:bCs/>
          <w:color w:val="7F7F7F" w:themeColor="text1" w:themeTint="80"/>
        </w:rPr>
        <w:t>Support MyStandards Readiness Portal for corporates</w:t>
      </w:r>
      <w:bookmarkEnd w:id="33"/>
    </w:p>
    <w:p w:rsidR="003C2F28" w:rsidRPr="009F08A3" w:rsidRDefault="002D6C07" w:rsidP="000D4E05">
      <w:pPr>
        <w:spacing w:line="276" w:lineRule="auto"/>
        <w:rPr>
          <w:rFonts w:cs="Arial"/>
        </w:rPr>
      </w:pPr>
      <w:r w:rsidRPr="009F08A3">
        <w:rPr>
          <w:rFonts w:cs="Arial"/>
        </w:rPr>
        <w:t xml:space="preserve">The bank needs to register to </w:t>
      </w:r>
      <w:hyperlink r:id="rId40" w:history="1">
        <w:r w:rsidRPr="009F08A3">
          <w:rPr>
            <w:rStyle w:val="Hyperlink"/>
            <w:rFonts w:ascii="Arial" w:hAnsi="Arial" w:cs="Arial"/>
            <w:b w:val="0"/>
          </w:rPr>
          <w:t>MyStandards Readiness Portal</w:t>
        </w:r>
      </w:hyperlink>
      <w:r w:rsidRPr="009F08A3">
        <w:rPr>
          <w:rFonts w:cs="Arial"/>
        </w:rPr>
        <w:t xml:space="preserve"> and enable corporate clients to test their standards implementation.</w:t>
      </w:r>
    </w:p>
    <w:p w:rsidR="00AA22C4" w:rsidRPr="00F40E84" w:rsidRDefault="00AA22C4" w:rsidP="00FC30D3">
      <w:pPr>
        <w:keepNext/>
        <w:keepLines/>
        <w:numPr>
          <w:ilvl w:val="1"/>
          <w:numId w:val="31"/>
        </w:numPr>
        <w:spacing w:before="200" w:after="240" w:line="276" w:lineRule="auto"/>
        <w:ind w:left="450"/>
        <w:outlineLvl w:val="1"/>
        <w:rPr>
          <w:rFonts w:eastAsia="Times New Roman" w:cs="Arial"/>
          <w:b/>
          <w:bCs/>
          <w:color w:val="7F7F7F" w:themeColor="text1" w:themeTint="80"/>
        </w:rPr>
      </w:pPr>
      <w:bookmarkStart w:id="34" w:name="_Toc486513884"/>
      <w:r w:rsidRPr="00F40E84">
        <w:rPr>
          <w:rFonts w:eastAsia="Times New Roman" w:cs="Arial"/>
          <w:b/>
          <w:bCs/>
          <w:color w:val="7F7F7F" w:themeColor="text1" w:themeTint="80"/>
        </w:rPr>
        <w:lastRenderedPageBreak/>
        <w:t>Correctly support Bank Payment Obligation (BPO)</w:t>
      </w:r>
      <w:bookmarkEnd w:id="34"/>
    </w:p>
    <w:p w:rsidR="00AA22C4" w:rsidRPr="009F08A3" w:rsidRDefault="00AA22C4" w:rsidP="00D127A7">
      <w:pPr>
        <w:rPr>
          <w:rFonts w:cs="Arial"/>
        </w:rPr>
      </w:pPr>
      <w:r w:rsidRPr="009F08A3">
        <w:rPr>
          <w:rFonts w:cs="Arial"/>
        </w:rPr>
        <w:t xml:space="preserve">The bank needs to be registered to TSU in order to operate the bank payment obligation (BPO) </w:t>
      </w:r>
    </w:p>
    <w:p w:rsidR="009A57D0" w:rsidRPr="00F40E84" w:rsidRDefault="009A57D0" w:rsidP="00FC30D3">
      <w:pPr>
        <w:keepNext/>
        <w:keepLines/>
        <w:numPr>
          <w:ilvl w:val="1"/>
          <w:numId w:val="31"/>
        </w:numPr>
        <w:spacing w:before="200" w:after="240" w:line="276" w:lineRule="auto"/>
        <w:ind w:left="450"/>
        <w:outlineLvl w:val="1"/>
        <w:rPr>
          <w:rFonts w:eastAsia="Times New Roman" w:cs="Arial"/>
          <w:b/>
          <w:bCs/>
          <w:color w:val="7F7F7F" w:themeColor="text1" w:themeTint="80"/>
        </w:rPr>
      </w:pPr>
      <w:bookmarkStart w:id="35" w:name="_Toc486513885"/>
      <w:r w:rsidRPr="00F40E84">
        <w:rPr>
          <w:rFonts w:eastAsia="Times New Roman" w:cs="Arial"/>
          <w:b/>
          <w:bCs/>
          <w:color w:val="7F7F7F" w:themeColor="text1" w:themeTint="80"/>
        </w:rPr>
        <w:t>Staff certified “SWIFT for Corporates Specialist”</w:t>
      </w:r>
      <w:bookmarkEnd w:id="35"/>
      <w:r w:rsidRPr="00F40E84">
        <w:rPr>
          <w:rFonts w:eastAsia="Times New Roman" w:cs="Arial"/>
          <w:b/>
          <w:bCs/>
          <w:color w:val="7F7F7F" w:themeColor="text1" w:themeTint="80"/>
        </w:rPr>
        <w:t xml:space="preserve"> </w:t>
      </w:r>
    </w:p>
    <w:p w:rsidR="009A57D0" w:rsidRPr="009F08A3" w:rsidRDefault="009A57D0" w:rsidP="000D4E05">
      <w:pPr>
        <w:spacing w:after="200" w:line="276" w:lineRule="auto"/>
        <w:rPr>
          <w:rFonts w:eastAsia="Times New Roman" w:cs="Arial"/>
          <w:sz w:val="22"/>
          <w:szCs w:val="22"/>
        </w:rPr>
      </w:pPr>
      <w:r w:rsidRPr="009F08A3">
        <w:rPr>
          <w:rFonts w:eastAsia="Times New Roman" w:cs="Arial"/>
        </w:rPr>
        <w:t xml:space="preserve">Staff members within the bank that have passed the </w:t>
      </w:r>
      <w:hyperlink r:id="rId41" w:history="1">
        <w:r w:rsidRPr="009F08A3">
          <w:rPr>
            <w:rFonts w:eastAsia="Times New Roman" w:cs="Arial"/>
            <w:color w:val="0000FF"/>
            <w:u w:val="single"/>
          </w:rPr>
          <w:t>Using SWIFT – Certification Programme</w:t>
        </w:r>
      </w:hyperlink>
      <w:r w:rsidRPr="009F08A3">
        <w:rPr>
          <w:rFonts w:eastAsia="Times New Roman" w:cs="Arial"/>
        </w:rPr>
        <w:t xml:space="preserve"> are certified “Corporates Clients </w:t>
      </w:r>
      <w:r w:rsidR="002D6C07" w:rsidRPr="009F08A3">
        <w:rPr>
          <w:rFonts w:eastAsia="Times New Roman" w:cs="Arial"/>
        </w:rPr>
        <w:t>Advisor. The</w:t>
      </w:r>
      <w:r w:rsidRPr="009F08A3">
        <w:rPr>
          <w:rFonts w:eastAsia="Times New Roman" w:cs="Arial"/>
        </w:rPr>
        <w:t xml:space="preserve"> certified person(s) is (are) not necessarily located in the country certified, but must still cover that country. </w:t>
      </w:r>
    </w:p>
    <w:p w:rsidR="009A57D0" w:rsidRPr="00F40E84" w:rsidRDefault="009A57D0" w:rsidP="00FC30D3">
      <w:pPr>
        <w:keepNext/>
        <w:keepLines/>
        <w:numPr>
          <w:ilvl w:val="0"/>
          <w:numId w:val="31"/>
        </w:numPr>
        <w:spacing w:before="480" w:after="240" w:line="276" w:lineRule="auto"/>
        <w:ind w:left="360"/>
        <w:outlineLvl w:val="0"/>
        <w:rPr>
          <w:rFonts w:eastAsia="Times New Roman" w:cs="Arial"/>
          <w:b/>
          <w:bCs/>
          <w:color w:val="7F7F7F" w:themeColor="text1" w:themeTint="80"/>
          <w:sz w:val="24"/>
          <w:szCs w:val="24"/>
        </w:rPr>
      </w:pPr>
      <w:bookmarkStart w:id="36" w:name="_Toc486513886"/>
      <w:r w:rsidRPr="00F40E84">
        <w:rPr>
          <w:rFonts w:eastAsia="Times New Roman" w:cs="Arial"/>
          <w:b/>
          <w:bCs/>
          <w:color w:val="7F7F7F" w:themeColor="text1" w:themeTint="80"/>
          <w:sz w:val="24"/>
          <w:szCs w:val="24"/>
        </w:rPr>
        <w:t>Publication of bank readiness status</w:t>
      </w:r>
      <w:bookmarkEnd w:id="36"/>
      <w:r w:rsidRPr="00F40E84">
        <w:rPr>
          <w:rFonts w:eastAsia="Times New Roman" w:cs="Arial"/>
          <w:b/>
          <w:bCs/>
          <w:color w:val="7F7F7F" w:themeColor="text1" w:themeTint="80"/>
          <w:sz w:val="24"/>
          <w:szCs w:val="24"/>
        </w:rPr>
        <w:t xml:space="preserve"> </w:t>
      </w:r>
    </w:p>
    <w:p w:rsidR="009A57D0" w:rsidRPr="009F08A3" w:rsidRDefault="009A57D0" w:rsidP="009A57D0">
      <w:pPr>
        <w:spacing w:after="200" w:line="276" w:lineRule="auto"/>
        <w:rPr>
          <w:rFonts w:eastAsia="Times New Roman" w:cs="Arial"/>
        </w:rPr>
      </w:pPr>
      <w:r w:rsidRPr="009F08A3">
        <w:rPr>
          <w:rFonts w:eastAsia="Times New Roman" w:cs="Arial"/>
        </w:rPr>
        <w:t xml:space="preserve">SWIFT publishes on the </w:t>
      </w:r>
      <w:hyperlink r:id="rId42" w:history="1">
        <w:r w:rsidRPr="009F08A3">
          <w:rPr>
            <w:rFonts w:eastAsia="Times New Roman" w:cs="Arial"/>
            <w:color w:val="0000FF"/>
            <w:u w:val="single"/>
          </w:rPr>
          <w:t xml:space="preserve">SWIFT for Corporates website </w:t>
        </w:r>
      </w:hyperlink>
      <w:r w:rsidRPr="009F08A3">
        <w:rPr>
          <w:rFonts w:eastAsia="Times New Roman" w:cs="Arial"/>
        </w:rPr>
        <w:t>a detailed description of the criteria that are used to assess a bank’s readiness and an overview of the readiness status of each bank per country. The overview contains a link to the bank’s own webpage about SWIFT for corporates.</w:t>
      </w:r>
    </w:p>
    <w:p w:rsidR="009A57D0" w:rsidRPr="009F08A3" w:rsidRDefault="009A57D0" w:rsidP="009A57D0">
      <w:pPr>
        <w:spacing w:after="200" w:line="276" w:lineRule="auto"/>
        <w:rPr>
          <w:rFonts w:eastAsia="Times New Roman" w:cs="Arial"/>
          <w:sz w:val="36"/>
          <w:szCs w:val="22"/>
        </w:rPr>
      </w:pPr>
      <w:r w:rsidRPr="009F08A3">
        <w:rPr>
          <w:rFonts w:eastAsia="Times New Roman" w:cs="Arial"/>
          <w:sz w:val="36"/>
          <w:szCs w:val="22"/>
        </w:rPr>
        <w:br w:type="page"/>
      </w:r>
    </w:p>
    <w:p w:rsidR="009A57D0" w:rsidRPr="00F40E84" w:rsidRDefault="009A57D0" w:rsidP="00FC30D3">
      <w:pPr>
        <w:keepNext/>
        <w:keepLines/>
        <w:numPr>
          <w:ilvl w:val="0"/>
          <w:numId w:val="31"/>
        </w:numPr>
        <w:spacing w:before="480" w:after="240" w:line="276" w:lineRule="auto"/>
        <w:ind w:left="360"/>
        <w:outlineLvl w:val="0"/>
        <w:rPr>
          <w:rFonts w:eastAsia="Times New Roman" w:cs="Arial"/>
          <w:b/>
          <w:bCs/>
          <w:color w:val="7F7F7F" w:themeColor="text1" w:themeTint="80"/>
          <w:sz w:val="24"/>
          <w:szCs w:val="24"/>
        </w:rPr>
      </w:pPr>
      <w:bookmarkStart w:id="37" w:name="_Toc486513887"/>
      <w:r w:rsidRPr="00F40E84">
        <w:rPr>
          <w:rFonts w:eastAsia="Times New Roman" w:cs="Arial"/>
          <w:b/>
          <w:bCs/>
          <w:color w:val="7F7F7F" w:themeColor="text1" w:themeTint="80"/>
          <w:sz w:val="24"/>
          <w:szCs w:val="24"/>
        </w:rPr>
        <w:lastRenderedPageBreak/>
        <w:t>Application</w:t>
      </w:r>
      <w:bookmarkEnd w:id="37"/>
    </w:p>
    <w:p w:rsidR="009A57D0" w:rsidRPr="009F08A3" w:rsidRDefault="009A57D0" w:rsidP="009A57D0">
      <w:pPr>
        <w:spacing w:after="200" w:line="276" w:lineRule="auto"/>
        <w:rPr>
          <w:rFonts w:eastAsia="Times New Roman" w:cs="Arial"/>
        </w:rPr>
      </w:pPr>
      <w:r w:rsidRPr="009F08A3">
        <w:rPr>
          <w:rFonts w:eastAsia="Times New Roman" w:cs="Arial"/>
        </w:rPr>
        <w:t xml:space="preserve">SWIFT provides Excel form template with a declaration stating the bank’s commitment to the programme and a tick-list where all criteria are listed. </w:t>
      </w:r>
    </w:p>
    <w:p w:rsidR="009A57D0" w:rsidRPr="009F08A3" w:rsidRDefault="00611F87" w:rsidP="00F6647E">
      <w:pPr>
        <w:spacing w:after="200" w:line="276" w:lineRule="auto"/>
        <w:rPr>
          <w:rFonts w:eastAsia="Times New Roman" w:cs="Arial"/>
        </w:rPr>
      </w:pPr>
      <w:r w:rsidRPr="009F08A3">
        <w:rPr>
          <w:rFonts w:eastAsia="Times New Roman" w:cs="Arial"/>
        </w:rPr>
        <w:t xml:space="preserve">Readiness </w:t>
      </w:r>
      <w:r w:rsidR="009A57D0" w:rsidRPr="009F08A3">
        <w:rPr>
          <w:rFonts w:eastAsia="Times New Roman" w:cs="Arial"/>
        </w:rPr>
        <w:t>Declaration</w:t>
      </w:r>
      <w:r w:rsidR="00C6039F" w:rsidRPr="009F08A3">
        <w:rPr>
          <w:rFonts w:eastAsia="Times New Roman" w:cs="Arial"/>
        </w:rPr>
        <w:t xml:space="preserve"> </w:t>
      </w:r>
      <w:hyperlink r:id="rId43" w:history="1">
        <w:r w:rsidR="00C6039F" w:rsidRPr="009F08A3">
          <w:rPr>
            <w:rStyle w:val="Hyperlink"/>
            <w:rFonts w:ascii="Arial" w:eastAsia="Times New Roman" w:hAnsi="Arial" w:cs="Arial"/>
            <w:b w:val="0"/>
          </w:rPr>
          <w:t>Form</w:t>
        </w:r>
      </w:hyperlink>
      <w:r w:rsidR="00F6647E" w:rsidRPr="009F08A3">
        <w:rPr>
          <w:rFonts w:eastAsia="Times New Roman" w:cs="Arial"/>
        </w:rPr>
        <w:t>:</w:t>
      </w:r>
    </w:p>
    <w:tbl>
      <w:tblPr>
        <w:tblW w:w="4956" w:type="pct"/>
        <w:tblLook w:val="00A0" w:firstRow="1" w:lastRow="0" w:firstColumn="1" w:lastColumn="0" w:noHBand="0" w:noVBand="0"/>
      </w:tblPr>
      <w:tblGrid>
        <w:gridCol w:w="4283"/>
        <w:gridCol w:w="632"/>
        <w:gridCol w:w="4268"/>
      </w:tblGrid>
      <w:tr w:rsidR="009A57D0" w:rsidRPr="009F08A3" w:rsidTr="009E02B3">
        <w:trPr>
          <w:trHeight w:val="404"/>
        </w:trPr>
        <w:tc>
          <w:tcPr>
            <w:tcW w:w="5000" w:type="pct"/>
            <w:gridSpan w:val="3"/>
            <w:tcBorders>
              <w:top w:val="single" w:sz="8" w:space="0" w:color="auto"/>
              <w:left w:val="single" w:sz="8" w:space="0" w:color="auto"/>
              <w:bottom w:val="nil"/>
              <w:right w:val="single" w:sz="8" w:space="0" w:color="000000"/>
            </w:tcBorders>
            <w:shd w:val="clear" w:color="auto" w:fill="F2F2F2" w:themeFill="background1" w:themeFillShade="F2"/>
            <w:vAlign w:val="center"/>
          </w:tcPr>
          <w:p w:rsidR="009A57D0" w:rsidRPr="009F08A3" w:rsidRDefault="009A57D0" w:rsidP="009A57D0">
            <w:pPr>
              <w:spacing w:line="276" w:lineRule="auto"/>
              <w:jc w:val="center"/>
              <w:rPr>
                <w:rFonts w:eastAsia="Times New Roman" w:cs="Arial"/>
                <w:b/>
                <w:bCs/>
                <w:color w:val="000000"/>
                <w:sz w:val="28"/>
                <w:szCs w:val="28"/>
                <w:lang w:eastAsia="en-GB"/>
              </w:rPr>
            </w:pPr>
            <w:r w:rsidRPr="009F08A3">
              <w:rPr>
                <w:rFonts w:eastAsia="Times New Roman" w:cs="Arial"/>
                <w:b/>
                <w:bCs/>
                <w:color w:val="000000"/>
                <w:sz w:val="18"/>
                <w:szCs w:val="28"/>
                <w:lang w:eastAsia="en-GB"/>
              </w:rPr>
              <w:t>BANK READINESS DECLARATION</w:t>
            </w:r>
          </w:p>
        </w:tc>
      </w:tr>
      <w:tr w:rsidR="009A57D0" w:rsidRPr="009F08A3" w:rsidTr="009E02B3">
        <w:trPr>
          <w:trHeight w:val="313"/>
        </w:trPr>
        <w:tc>
          <w:tcPr>
            <w:tcW w:w="5000" w:type="pct"/>
            <w:gridSpan w:val="3"/>
            <w:tcBorders>
              <w:top w:val="nil"/>
              <w:left w:val="single" w:sz="8" w:space="0" w:color="auto"/>
              <w:bottom w:val="nil"/>
              <w:right w:val="single" w:sz="8" w:space="0" w:color="000000"/>
            </w:tcBorders>
            <w:shd w:val="clear" w:color="auto" w:fill="F2F2F2" w:themeFill="background1" w:themeFillShade="F2"/>
            <w:vAlign w:val="center"/>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The bank declares to be operationally and commercially ready to offer its services to its corporate customers through SWIFT, in accordance with the criteria specified in the bank readiness document.</w:t>
            </w:r>
          </w:p>
        </w:tc>
      </w:tr>
      <w:tr w:rsidR="009A57D0" w:rsidRPr="009F08A3" w:rsidTr="009E02B3">
        <w:trPr>
          <w:trHeight w:val="151"/>
        </w:trPr>
        <w:tc>
          <w:tcPr>
            <w:tcW w:w="2676" w:type="pct"/>
            <w:gridSpan w:val="2"/>
            <w:tcBorders>
              <w:top w:val="nil"/>
              <w:left w:val="single" w:sz="8" w:space="0" w:color="auto"/>
              <w:bottom w:val="nil"/>
              <w:right w:val="nil"/>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 </w:t>
            </w:r>
          </w:p>
        </w:tc>
        <w:tc>
          <w:tcPr>
            <w:tcW w:w="2324" w:type="pct"/>
            <w:tcBorders>
              <w:top w:val="nil"/>
              <w:left w:val="nil"/>
              <w:bottom w:val="nil"/>
              <w:right w:val="single" w:sz="8" w:space="0" w:color="auto"/>
            </w:tcBorders>
            <w:shd w:val="clear" w:color="auto" w:fill="F2F2F2" w:themeFill="background1" w:themeFillShade="F2"/>
            <w:noWrap/>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 </w:t>
            </w:r>
          </w:p>
        </w:tc>
      </w:tr>
      <w:tr w:rsidR="009A57D0" w:rsidRPr="009F08A3" w:rsidTr="009E02B3">
        <w:trPr>
          <w:trHeight w:val="168"/>
        </w:trPr>
        <w:tc>
          <w:tcPr>
            <w:tcW w:w="5000" w:type="pct"/>
            <w:gridSpan w:val="3"/>
            <w:tcBorders>
              <w:top w:val="nil"/>
              <w:left w:val="single" w:sz="8" w:space="0" w:color="auto"/>
              <w:bottom w:val="nil"/>
              <w:right w:val="single" w:sz="8" w:space="0" w:color="000000"/>
            </w:tcBorders>
            <w:shd w:val="clear" w:color="auto" w:fill="F2F2F2" w:themeFill="background1" w:themeFillShade="F2"/>
            <w:vAlign w:val="center"/>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The enclosed spreadsheet confirms the readiness for the different services, and provides the necessary information for each of the countries where the bank wants its readiness to be known.</w:t>
            </w:r>
          </w:p>
        </w:tc>
      </w:tr>
      <w:tr w:rsidR="009A57D0" w:rsidRPr="009F08A3" w:rsidTr="009E02B3">
        <w:trPr>
          <w:trHeight w:val="151"/>
        </w:trPr>
        <w:tc>
          <w:tcPr>
            <w:tcW w:w="2676" w:type="pct"/>
            <w:gridSpan w:val="2"/>
            <w:tcBorders>
              <w:top w:val="nil"/>
              <w:left w:val="single" w:sz="8" w:space="0" w:color="auto"/>
              <w:bottom w:val="nil"/>
              <w:right w:val="nil"/>
            </w:tcBorders>
            <w:shd w:val="clear" w:color="auto" w:fill="F2F2F2" w:themeFill="background1" w:themeFillShade="F2"/>
            <w:vAlign w:val="center"/>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 </w:t>
            </w:r>
          </w:p>
        </w:tc>
        <w:tc>
          <w:tcPr>
            <w:tcW w:w="2324" w:type="pct"/>
            <w:tcBorders>
              <w:top w:val="nil"/>
              <w:left w:val="nil"/>
              <w:bottom w:val="nil"/>
              <w:right w:val="single" w:sz="8" w:space="0" w:color="auto"/>
            </w:tcBorders>
            <w:shd w:val="clear" w:color="auto" w:fill="F2F2F2" w:themeFill="background1" w:themeFillShade="F2"/>
            <w:vAlign w:val="center"/>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 </w:t>
            </w:r>
          </w:p>
        </w:tc>
      </w:tr>
      <w:tr w:rsidR="009A57D0" w:rsidRPr="009F08A3" w:rsidTr="009E02B3">
        <w:trPr>
          <w:trHeight w:val="313"/>
        </w:trPr>
        <w:tc>
          <w:tcPr>
            <w:tcW w:w="5000" w:type="pct"/>
            <w:gridSpan w:val="3"/>
            <w:tcBorders>
              <w:top w:val="nil"/>
              <w:left w:val="single" w:sz="8" w:space="0" w:color="auto"/>
              <w:bottom w:val="nil"/>
              <w:right w:val="single" w:sz="8" w:space="0" w:color="000000"/>
            </w:tcBorders>
            <w:shd w:val="clear" w:color="auto" w:fill="F2F2F2" w:themeFill="background1" w:themeFillShade="F2"/>
            <w:vAlign w:val="center"/>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The bank agrees that SWIFT publishes the information in the enclosed spreadsheet on its website and warrants that the information is accurate and up-to-date. The bank commits to inform SWIFT about any changes in the below information.</w:t>
            </w:r>
          </w:p>
        </w:tc>
      </w:tr>
      <w:tr w:rsidR="009A57D0" w:rsidRPr="009F08A3" w:rsidTr="009E02B3">
        <w:trPr>
          <w:trHeight w:val="151"/>
        </w:trPr>
        <w:tc>
          <w:tcPr>
            <w:tcW w:w="2332" w:type="pct"/>
            <w:tcBorders>
              <w:top w:val="nil"/>
              <w:left w:val="single" w:sz="8" w:space="0" w:color="auto"/>
              <w:bottom w:val="nil"/>
              <w:right w:val="nil"/>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 </w:t>
            </w:r>
          </w:p>
        </w:tc>
        <w:tc>
          <w:tcPr>
            <w:tcW w:w="2668" w:type="pct"/>
            <w:gridSpan w:val="2"/>
            <w:tcBorders>
              <w:top w:val="nil"/>
              <w:left w:val="nil"/>
              <w:bottom w:val="nil"/>
              <w:right w:val="single" w:sz="8" w:space="0" w:color="auto"/>
            </w:tcBorders>
            <w:shd w:val="clear" w:color="auto" w:fill="F2F2F2" w:themeFill="background1" w:themeFillShade="F2"/>
            <w:noWrap/>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 </w:t>
            </w:r>
          </w:p>
        </w:tc>
      </w:tr>
      <w:tr w:rsidR="009A57D0" w:rsidRPr="009F08A3" w:rsidTr="009E02B3">
        <w:trPr>
          <w:trHeight w:val="151"/>
        </w:trPr>
        <w:tc>
          <w:tcPr>
            <w:tcW w:w="2332" w:type="pct"/>
            <w:tcBorders>
              <w:top w:val="nil"/>
              <w:left w:val="single" w:sz="8" w:space="0" w:color="auto"/>
              <w:bottom w:val="nil"/>
              <w:right w:val="nil"/>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 </w:t>
            </w:r>
          </w:p>
        </w:tc>
        <w:tc>
          <w:tcPr>
            <w:tcW w:w="2668" w:type="pct"/>
            <w:gridSpan w:val="2"/>
            <w:tcBorders>
              <w:top w:val="nil"/>
              <w:left w:val="nil"/>
              <w:bottom w:val="nil"/>
              <w:right w:val="single" w:sz="8" w:space="0" w:color="auto"/>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Date: ________________________________</w:t>
            </w:r>
          </w:p>
        </w:tc>
      </w:tr>
      <w:tr w:rsidR="009A57D0" w:rsidRPr="009F08A3" w:rsidTr="009E02B3">
        <w:trPr>
          <w:trHeight w:val="151"/>
        </w:trPr>
        <w:tc>
          <w:tcPr>
            <w:tcW w:w="2332" w:type="pct"/>
            <w:tcBorders>
              <w:top w:val="nil"/>
              <w:left w:val="single" w:sz="8" w:space="0" w:color="auto"/>
              <w:bottom w:val="nil"/>
              <w:right w:val="nil"/>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 </w:t>
            </w:r>
          </w:p>
        </w:tc>
        <w:tc>
          <w:tcPr>
            <w:tcW w:w="2668" w:type="pct"/>
            <w:gridSpan w:val="2"/>
            <w:tcBorders>
              <w:top w:val="nil"/>
              <w:left w:val="nil"/>
              <w:bottom w:val="nil"/>
              <w:right w:val="single" w:sz="8" w:space="0" w:color="auto"/>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Name: _______________________________</w:t>
            </w:r>
          </w:p>
        </w:tc>
      </w:tr>
      <w:tr w:rsidR="009A57D0" w:rsidRPr="009F08A3" w:rsidTr="009E02B3">
        <w:trPr>
          <w:trHeight w:val="151"/>
        </w:trPr>
        <w:tc>
          <w:tcPr>
            <w:tcW w:w="2332" w:type="pct"/>
            <w:tcBorders>
              <w:top w:val="nil"/>
              <w:left w:val="single" w:sz="8" w:space="0" w:color="auto"/>
              <w:bottom w:val="nil"/>
              <w:right w:val="nil"/>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 </w:t>
            </w:r>
          </w:p>
        </w:tc>
        <w:tc>
          <w:tcPr>
            <w:tcW w:w="2668" w:type="pct"/>
            <w:gridSpan w:val="2"/>
            <w:tcBorders>
              <w:top w:val="nil"/>
              <w:left w:val="nil"/>
              <w:bottom w:val="nil"/>
              <w:right w:val="single" w:sz="8" w:space="0" w:color="auto"/>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Function: _____________________________</w:t>
            </w:r>
          </w:p>
        </w:tc>
      </w:tr>
      <w:tr w:rsidR="009A57D0" w:rsidRPr="009F08A3" w:rsidTr="009E02B3">
        <w:trPr>
          <w:trHeight w:val="151"/>
        </w:trPr>
        <w:tc>
          <w:tcPr>
            <w:tcW w:w="2332" w:type="pct"/>
            <w:tcBorders>
              <w:top w:val="nil"/>
              <w:left w:val="single" w:sz="8" w:space="0" w:color="auto"/>
              <w:bottom w:val="nil"/>
              <w:right w:val="nil"/>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 </w:t>
            </w:r>
          </w:p>
        </w:tc>
        <w:tc>
          <w:tcPr>
            <w:tcW w:w="2668" w:type="pct"/>
            <w:gridSpan w:val="2"/>
            <w:tcBorders>
              <w:top w:val="nil"/>
              <w:left w:val="nil"/>
              <w:bottom w:val="nil"/>
              <w:right w:val="single" w:sz="8" w:space="0" w:color="auto"/>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Bank: ________________________________</w:t>
            </w:r>
          </w:p>
        </w:tc>
      </w:tr>
      <w:tr w:rsidR="009A57D0" w:rsidRPr="009F08A3" w:rsidTr="009E02B3">
        <w:trPr>
          <w:trHeight w:val="151"/>
        </w:trPr>
        <w:tc>
          <w:tcPr>
            <w:tcW w:w="2332" w:type="pct"/>
            <w:tcBorders>
              <w:top w:val="nil"/>
              <w:left w:val="single" w:sz="8" w:space="0" w:color="auto"/>
              <w:bottom w:val="nil"/>
              <w:right w:val="nil"/>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 </w:t>
            </w:r>
          </w:p>
        </w:tc>
        <w:tc>
          <w:tcPr>
            <w:tcW w:w="2668" w:type="pct"/>
            <w:gridSpan w:val="2"/>
            <w:tcBorders>
              <w:top w:val="nil"/>
              <w:left w:val="nil"/>
              <w:bottom w:val="nil"/>
              <w:right w:val="single" w:sz="8" w:space="0" w:color="auto"/>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Your SWIFT contact: ___________________</w:t>
            </w:r>
          </w:p>
        </w:tc>
      </w:tr>
      <w:tr w:rsidR="009A57D0" w:rsidRPr="009F08A3" w:rsidTr="009E02B3">
        <w:trPr>
          <w:trHeight w:val="151"/>
        </w:trPr>
        <w:tc>
          <w:tcPr>
            <w:tcW w:w="2332" w:type="pct"/>
            <w:tcBorders>
              <w:top w:val="nil"/>
              <w:left w:val="single" w:sz="8" w:space="0" w:color="auto"/>
              <w:bottom w:val="nil"/>
              <w:right w:val="nil"/>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 </w:t>
            </w:r>
          </w:p>
        </w:tc>
        <w:tc>
          <w:tcPr>
            <w:tcW w:w="2668" w:type="pct"/>
            <w:gridSpan w:val="2"/>
            <w:tcBorders>
              <w:top w:val="nil"/>
              <w:left w:val="nil"/>
              <w:bottom w:val="nil"/>
              <w:right w:val="single" w:sz="8" w:space="0" w:color="auto"/>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Signature: ____________________________</w:t>
            </w:r>
          </w:p>
        </w:tc>
      </w:tr>
      <w:tr w:rsidR="009A57D0" w:rsidRPr="009F08A3" w:rsidTr="009E02B3">
        <w:trPr>
          <w:trHeight w:val="92"/>
        </w:trPr>
        <w:tc>
          <w:tcPr>
            <w:tcW w:w="2332" w:type="pct"/>
            <w:tcBorders>
              <w:top w:val="nil"/>
              <w:left w:val="single" w:sz="8" w:space="0" w:color="auto"/>
              <w:bottom w:val="nil"/>
              <w:right w:val="nil"/>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 </w:t>
            </w:r>
          </w:p>
        </w:tc>
        <w:tc>
          <w:tcPr>
            <w:tcW w:w="2668" w:type="pct"/>
            <w:gridSpan w:val="2"/>
            <w:tcBorders>
              <w:top w:val="nil"/>
              <w:left w:val="nil"/>
              <w:bottom w:val="nil"/>
              <w:right w:val="single" w:sz="8" w:space="0" w:color="auto"/>
            </w:tcBorders>
            <w:shd w:val="clear" w:color="auto" w:fill="F2F2F2" w:themeFill="background1" w:themeFillShade="F2"/>
            <w:noWrap/>
            <w:vAlign w:val="bottom"/>
          </w:tcPr>
          <w:p w:rsidR="009A57D0" w:rsidRPr="009F08A3" w:rsidRDefault="009A57D0" w:rsidP="009A57D0">
            <w:pPr>
              <w:spacing w:line="276" w:lineRule="auto"/>
              <w:rPr>
                <w:rFonts w:eastAsia="Times New Roman" w:cs="Arial"/>
                <w:color w:val="000000"/>
                <w:sz w:val="16"/>
                <w:szCs w:val="22"/>
                <w:lang w:eastAsia="en-GB"/>
              </w:rPr>
            </w:pPr>
            <w:r w:rsidRPr="009F08A3">
              <w:rPr>
                <w:rFonts w:eastAsia="Times New Roman" w:cs="Arial"/>
                <w:color w:val="000000"/>
                <w:sz w:val="16"/>
                <w:szCs w:val="22"/>
                <w:lang w:eastAsia="en-GB"/>
              </w:rPr>
              <w:t> </w:t>
            </w:r>
          </w:p>
        </w:tc>
      </w:tr>
      <w:tr w:rsidR="009A57D0" w:rsidRPr="009F08A3" w:rsidTr="009E02B3">
        <w:trPr>
          <w:trHeight w:val="13"/>
        </w:trPr>
        <w:tc>
          <w:tcPr>
            <w:tcW w:w="2332" w:type="pct"/>
            <w:tcBorders>
              <w:top w:val="nil"/>
              <w:left w:val="single" w:sz="8" w:space="0" w:color="auto"/>
              <w:bottom w:val="single" w:sz="8" w:space="0" w:color="auto"/>
              <w:right w:val="nil"/>
            </w:tcBorders>
            <w:shd w:val="clear" w:color="auto" w:fill="F2F2F2" w:themeFill="background1" w:themeFillShade="F2"/>
            <w:vAlign w:val="bottom"/>
          </w:tcPr>
          <w:p w:rsidR="009A57D0" w:rsidRPr="009F08A3" w:rsidRDefault="009A57D0" w:rsidP="009A57D0">
            <w:pPr>
              <w:spacing w:line="276" w:lineRule="auto"/>
              <w:rPr>
                <w:rFonts w:eastAsia="Times New Roman" w:cs="Arial"/>
                <w:color w:val="000000"/>
                <w:sz w:val="22"/>
                <w:szCs w:val="22"/>
                <w:lang w:eastAsia="en-GB"/>
              </w:rPr>
            </w:pPr>
            <w:r w:rsidRPr="009F08A3">
              <w:rPr>
                <w:rFonts w:eastAsia="Times New Roman" w:cs="Arial"/>
                <w:color w:val="000000"/>
                <w:sz w:val="22"/>
                <w:szCs w:val="22"/>
                <w:lang w:eastAsia="en-GB"/>
              </w:rPr>
              <w:t> </w:t>
            </w:r>
          </w:p>
        </w:tc>
        <w:tc>
          <w:tcPr>
            <w:tcW w:w="2668" w:type="pct"/>
            <w:gridSpan w:val="2"/>
            <w:tcBorders>
              <w:top w:val="nil"/>
              <w:left w:val="nil"/>
              <w:bottom w:val="single" w:sz="8" w:space="0" w:color="auto"/>
              <w:right w:val="single" w:sz="8" w:space="0" w:color="auto"/>
            </w:tcBorders>
            <w:shd w:val="clear" w:color="auto" w:fill="F2F2F2" w:themeFill="background1" w:themeFillShade="F2"/>
            <w:noWrap/>
            <w:vAlign w:val="bottom"/>
          </w:tcPr>
          <w:p w:rsidR="009A57D0" w:rsidRPr="009F08A3" w:rsidRDefault="009A57D0" w:rsidP="009A57D0">
            <w:pPr>
              <w:spacing w:line="276" w:lineRule="auto"/>
              <w:rPr>
                <w:rFonts w:eastAsia="Times New Roman" w:cs="Arial"/>
                <w:sz w:val="22"/>
                <w:szCs w:val="22"/>
                <w:lang w:eastAsia="en-GB"/>
              </w:rPr>
            </w:pPr>
          </w:p>
        </w:tc>
      </w:tr>
    </w:tbl>
    <w:p w:rsidR="00611F87" w:rsidRPr="009F08A3" w:rsidRDefault="00611F87" w:rsidP="00C6039F">
      <w:pPr>
        <w:spacing w:after="200" w:line="276" w:lineRule="auto"/>
        <w:rPr>
          <w:rFonts w:eastAsia="Times New Roman" w:cs="Arial"/>
        </w:rPr>
      </w:pPr>
      <w:r w:rsidRPr="009F08A3">
        <w:rPr>
          <w:rFonts w:eastAsia="Times New Roman" w:cs="Arial"/>
        </w:rPr>
        <w:t>Mandatory Criteria</w:t>
      </w:r>
      <w:r w:rsidR="00243590" w:rsidRPr="009F08A3">
        <w:rPr>
          <w:rFonts w:eastAsia="Times New Roman" w:cs="Arial"/>
        </w:rPr>
        <w:t>:</w:t>
      </w:r>
    </w:p>
    <w:p w:rsidR="00611F87" w:rsidRPr="009F08A3" w:rsidRDefault="00611F87" w:rsidP="00611F87">
      <w:pPr>
        <w:spacing w:after="200" w:line="276" w:lineRule="auto"/>
        <w:rPr>
          <w:rFonts w:eastAsia="Times New Roman" w:cs="Arial"/>
          <w:b/>
        </w:rPr>
      </w:pPr>
      <w:r w:rsidRPr="009F08A3">
        <w:rPr>
          <w:rFonts w:cs="Arial"/>
          <w:noProof/>
          <w:lang w:eastAsia="en-GB"/>
        </w:rPr>
        <w:drawing>
          <wp:inline distT="0" distB="0" distL="0" distR="0" wp14:anchorId="4D99CC7C" wp14:editId="2046A1AB">
            <wp:extent cx="5689600" cy="2266950"/>
            <wp:effectExtent l="19050" t="19050" r="2540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696419" cy="2269667"/>
                    </a:xfrm>
                    <a:prstGeom prst="rect">
                      <a:avLst/>
                    </a:prstGeom>
                    <a:ln>
                      <a:solidFill>
                        <a:schemeClr val="tx1"/>
                      </a:solidFill>
                    </a:ln>
                  </pic:spPr>
                </pic:pic>
              </a:graphicData>
            </a:graphic>
          </wp:inline>
        </w:drawing>
      </w:r>
    </w:p>
    <w:p w:rsidR="0003508C" w:rsidRPr="009F08A3" w:rsidRDefault="0003508C" w:rsidP="00C6039F">
      <w:pPr>
        <w:spacing w:after="200" w:line="276" w:lineRule="auto"/>
        <w:rPr>
          <w:rFonts w:eastAsia="Times New Roman" w:cs="Arial"/>
        </w:rPr>
      </w:pPr>
      <w:r w:rsidRPr="009F08A3">
        <w:rPr>
          <w:rFonts w:eastAsia="Times New Roman" w:cs="Arial"/>
        </w:rPr>
        <w:t>Additional Capabilities (non-mandatory for certification)</w:t>
      </w:r>
      <w:r w:rsidR="00243590" w:rsidRPr="009F08A3">
        <w:rPr>
          <w:rFonts w:eastAsia="Times New Roman" w:cs="Arial"/>
        </w:rPr>
        <w:t>:</w:t>
      </w:r>
    </w:p>
    <w:p w:rsidR="0003508C" w:rsidRPr="009F08A3" w:rsidRDefault="0003508C" w:rsidP="0003508C">
      <w:pPr>
        <w:spacing w:after="200" w:line="276" w:lineRule="auto"/>
        <w:rPr>
          <w:rFonts w:eastAsia="Times New Roman" w:cs="Arial"/>
          <w:b/>
        </w:rPr>
      </w:pPr>
      <w:r w:rsidRPr="009F08A3">
        <w:rPr>
          <w:rFonts w:cs="Arial"/>
          <w:noProof/>
          <w:lang w:eastAsia="en-GB"/>
        </w:rPr>
        <w:drawing>
          <wp:inline distT="0" distB="0" distL="0" distR="0" wp14:anchorId="50B4D0D2" wp14:editId="43BBEEDE">
            <wp:extent cx="5703825" cy="1993900"/>
            <wp:effectExtent l="19050" t="19050" r="1143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721017" cy="1999910"/>
                    </a:xfrm>
                    <a:prstGeom prst="rect">
                      <a:avLst/>
                    </a:prstGeom>
                    <a:ln>
                      <a:solidFill>
                        <a:schemeClr val="tx1"/>
                      </a:solidFill>
                    </a:ln>
                  </pic:spPr>
                </pic:pic>
              </a:graphicData>
            </a:graphic>
          </wp:inline>
        </w:drawing>
      </w:r>
    </w:p>
    <w:p w:rsidR="009A57D0" w:rsidRPr="009F08A3" w:rsidRDefault="009A57D0" w:rsidP="009A57D0">
      <w:pPr>
        <w:spacing w:after="200" w:line="276" w:lineRule="auto"/>
        <w:rPr>
          <w:rFonts w:eastAsia="Times New Roman" w:cs="Arial"/>
        </w:rPr>
      </w:pPr>
      <w:r w:rsidRPr="009F08A3">
        <w:rPr>
          <w:rFonts w:eastAsia="Times New Roman" w:cs="Arial"/>
        </w:rPr>
        <w:lastRenderedPageBreak/>
        <w:t xml:space="preserve">Only when the mandatory section for a certain country is completely green in the tick-list, the bank will be published as ready for that country on the Website. The additional capabilities of the bank will in that case also be shown. </w:t>
      </w:r>
    </w:p>
    <w:p w:rsidR="009A57D0" w:rsidRPr="009F08A3" w:rsidRDefault="009A57D0" w:rsidP="00F6647E">
      <w:pPr>
        <w:spacing w:after="200" w:line="276" w:lineRule="auto"/>
        <w:rPr>
          <w:rFonts w:eastAsia="Times New Roman" w:cs="Arial"/>
        </w:rPr>
      </w:pPr>
      <w:r w:rsidRPr="009F08A3">
        <w:rPr>
          <w:rFonts w:eastAsia="Times New Roman" w:cs="Arial"/>
        </w:rPr>
        <w:t xml:space="preserve">We also allow the non-certified banks to gradually publish their capabilities before fulfilling all of the certification criteria; this allows banking groups to add more granular information at country level, even though “Entry” level is not reached. </w:t>
      </w:r>
    </w:p>
    <w:p w:rsidR="009A57D0" w:rsidRPr="009F08A3" w:rsidRDefault="009A57D0" w:rsidP="00F6647E">
      <w:pPr>
        <w:spacing w:after="200" w:line="276" w:lineRule="auto"/>
        <w:rPr>
          <w:rFonts w:eastAsia="Times New Roman" w:cs="Arial"/>
        </w:rPr>
      </w:pPr>
      <w:r w:rsidRPr="009F08A3">
        <w:rPr>
          <w:rFonts w:eastAsia="Times New Roman" w:cs="Arial"/>
        </w:rPr>
        <w:t>Therefore, we will pu</w:t>
      </w:r>
      <w:r w:rsidR="00F6647E" w:rsidRPr="009F08A3">
        <w:rPr>
          <w:rFonts w:eastAsia="Times New Roman" w:cs="Arial"/>
        </w:rPr>
        <w:t xml:space="preserve">blish the capabilities in the </w:t>
      </w:r>
      <w:r w:rsidR="00F6647E" w:rsidRPr="004B7DAD">
        <w:rPr>
          <w:rFonts w:eastAsia="Times New Roman" w:cs="Arial"/>
          <w:b/>
          <w:color w:val="0000FF"/>
          <w:szCs w:val="22"/>
        </w:rPr>
        <w:t>“</w:t>
      </w:r>
      <w:hyperlink r:id="rId46" w:history="1">
        <w:r w:rsidR="00F6647E" w:rsidRPr="004B7DAD">
          <w:rPr>
            <w:rStyle w:val="Hyperlink"/>
            <w:rFonts w:ascii="Arial" w:eastAsia="Times New Roman" w:hAnsi="Arial" w:cs="Arial"/>
            <w:b w:val="0"/>
            <w:noProof w:val="0"/>
            <w:szCs w:val="22"/>
            <w:u w:val="none"/>
          </w:rPr>
          <w:t>L</w:t>
        </w:r>
        <w:r w:rsidRPr="004B7DAD">
          <w:rPr>
            <w:rStyle w:val="Hyperlink"/>
            <w:rFonts w:ascii="Arial" w:eastAsia="Times New Roman" w:hAnsi="Arial" w:cs="Arial"/>
            <w:b w:val="0"/>
            <w:noProof w:val="0"/>
            <w:szCs w:val="22"/>
            <w:u w:val="none"/>
          </w:rPr>
          <w:t>ist of certified banks”</w:t>
        </w:r>
      </w:hyperlink>
      <w:r w:rsidRPr="009F08A3">
        <w:rPr>
          <w:rFonts w:eastAsia="Times New Roman" w:cs="Arial"/>
        </w:rPr>
        <w:t xml:space="preserve"> document only:</w:t>
      </w:r>
    </w:p>
    <w:p w:rsidR="009A57D0" w:rsidRPr="009F08A3" w:rsidRDefault="00F6647E" w:rsidP="00F6647E">
      <w:pPr>
        <w:spacing w:after="200" w:line="276" w:lineRule="auto"/>
        <w:rPr>
          <w:rFonts w:eastAsia="Times New Roman" w:cs="Arial"/>
        </w:rPr>
      </w:pPr>
      <w:r w:rsidRPr="009F08A3">
        <w:rPr>
          <w:rFonts w:eastAsia="Times New Roman" w:cs="Arial"/>
        </w:rPr>
        <w:t>In the column “C</w:t>
      </w:r>
      <w:r w:rsidR="009A57D0" w:rsidRPr="009F08A3">
        <w:rPr>
          <w:rFonts w:eastAsia="Times New Roman" w:cs="Arial"/>
        </w:rPr>
        <w:t xml:space="preserve">ertification”, the status will be reflected as </w:t>
      </w:r>
      <w:r w:rsidR="00334A74" w:rsidRPr="009F08A3">
        <w:rPr>
          <w:rFonts w:eastAsia="Times New Roman" w:cs="Arial"/>
        </w:rPr>
        <w:t>“Not Certified”.</w:t>
      </w:r>
    </w:p>
    <w:p w:rsidR="0003508C" w:rsidRPr="009F08A3" w:rsidRDefault="0003508C" w:rsidP="009A57D0">
      <w:pPr>
        <w:autoSpaceDE w:val="0"/>
        <w:autoSpaceDN w:val="0"/>
        <w:adjustRightInd w:val="0"/>
        <w:rPr>
          <w:rFonts w:eastAsia="Times New Roman" w:cs="Arial"/>
          <w:sz w:val="18"/>
          <w:szCs w:val="18"/>
        </w:rPr>
      </w:pPr>
      <w:r w:rsidRPr="009F08A3">
        <w:rPr>
          <w:rFonts w:cs="Arial"/>
          <w:noProof/>
          <w:lang w:eastAsia="en-GB"/>
        </w:rPr>
        <w:drawing>
          <wp:inline distT="0" distB="0" distL="0" distR="0" wp14:anchorId="1BC787AD" wp14:editId="50ACC732">
            <wp:extent cx="5562600" cy="997821"/>
            <wp:effectExtent l="19050" t="19050" r="1905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560752" cy="997489"/>
                    </a:xfrm>
                    <a:prstGeom prst="rect">
                      <a:avLst/>
                    </a:prstGeom>
                    <a:ln>
                      <a:solidFill>
                        <a:schemeClr val="tx1"/>
                      </a:solidFill>
                    </a:ln>
                  </pic:spPr>
                </pic:pic>
              </a:graphicData>
            </a:graphic>
          </wp:inline>
        </w:drawing>
      </w:r>
    </w:p>
    <w:p w:rsidR="009A57D0" w:rsidRPr="009F08A3" w:rsidRDefault="009A57D0" w:rsidP="009A57D0">
      <w:pPr>
        <w:autoSpaceDE w:val="0"/>
        <w:autoSpaceDN w:val="0"/>
        <w:adjustRightInd w:val="0"/>
        <w:rPr>
          <w:rFonts w:eastAsia="Times New Roman" w:cs="Arial"/>
          <w:sz w:val="18"/>
          <w:szCs w:val="18"/>
        </w:rPr>
      </w:pPr>
    </w:p>
    <w:p w:rsidR="00F6647E" w:rsidRPr="009F08A3" w:rsidRDefault="00F6647E" w:rsidP="009A57D0">
      <w:pPr>
        <w:autoSpaceDE w:val="0"/>
        <w:autoSpaceDN w:val="0"/>
        <w:adjustRightInd w:val="0"/>
        <w:rPr>
          <w:rFonts w:eastAsia="Times New Roman" w:cs="Arial"/>
          <w:sz w:val="18"/>
          <w:szCs w:val="18"/>
        </w:rPr>
      </w:pPr>
    </w:p>
    <w:p w:rsidR="009A57D0" w:rsidRPr="009F08A3" w:rsidRDefault="009A57D0" w:rsidP="009A57D0">
      <w:pPr>
        <w:spacing w:after="200" w:line="276" w:lineRule="auto"/>
        <w:rPr>
          <w:rFonts w:eastAsia="Times New Roman" w:cs="Arial"/>
          <w:b/>
        </w:rPr>
      </w:pPr>
      <w:r w:rsidRPr="009F08A3">
        <w:rPr>
          <w:rFonts w:eastAsia="Times New Roman" w:cs="Arial"/>
          <w:szCs w:val="22"/>
        </w:rPr>
        <w:t xml:space="preserve">The bank that wants to participate in the certification programme should complete the form available from </w:t>
      </w:r>
      <w:hyperlink r:id="rId48" w:anchor="topic-tabs-menu" w:history="1">
        <w:r w:rsidRPr="009F08A3">
          <w:rPr>
            <w:rFonts w:eastAsia="Times New Roman" w:cs="Arial"/>
            <w:color w:val="0000FF"/>
            <w:szCs w:val="22"/>
            <w:u w:val="single"/>
          </w:rPr>
          <w:t>the bank readiness webpage</w:t>
        </w:r>
      </w:hyperlink>
      <w:r w:rsidR="00654CD0">
        <w:rPr>
          <w:rFonts w:eastAsia="Times New Roman" w:cs="Arial"/>
          <w:color w:val="0000FF"/>
          <w:szCs w:val="22"/>
          <w:u w:val="single"/>
        </w:rPr>
        <w:tab/>
      </w:r>
      <w:r w:rsidRPr="009F08A3">
        <w:rPr>
          <w:rFonts w:eastAsia="Times New Roman" w:cs="Arial"/>
          <w:szCs w:val="22"/>
        </w:rPr>
        <w:t xml:space="preserve"> and send it back to </w:t>
      </w:r>
      <w:hyperlink r:id="rId49" w:history="1">
        <w:r w:rsidRPr="009F08A3">
          <w:rPr>
            <w:rFonts w:eastAsia="Times New Roman" w:cs="Arial"/>
            <w:color w:val="0000FF"/>
            <w:szCs w:val="22"/>
            <w:u w:val="single"/>
          </w:rPr>
          <w:t>swiftforcorporates@swift.com</w:t>
        </w:r>
      </w:hyperlink>
      <w:r w:rsidRPr="009F08A3">
        <w:rPr>
          <w:rFonts w:eastAsia="Times New Roman" w:cs="Arial"/>
          <w:szCs w:val="22"/>
        </w:rPr>
        <w:t xml:space="preserve">. </w:t>
      </w:r>
      <w:r w:rsidR="00334A74" w:rsidRPr="009F08A3">
        <w:rPr>
          <w:rFonts w:eastAsia="Times New Roman" w:cs="Arial"/>
          <w:szCs w:val="22"/>
        </w:rPr>
        <w:t xml:space="preserve">Please </w:t>
      </w:r>
      <w:r w:rsidR="00B14FEF" w:rsidRPr="009F08A3">
        <w:rPr>
          <w:rFonts w:eastAsia="Times New Roman" w:cs="Arial"/>
          <w:szCs w:val="22"/>
        </w:rPr>
        <w:t>include</w:t>
      </w:r>
      <w:r w:rsidR="00334A74" w:rsidRPr="009F08A3">
        <w:rPr>
          <w:rFonts w:eastAsia="Times New Roman" w:cs="Arial"/>
          <w:szCs w:val="22"/>
        </w:rPr>
        <w:t xml:space="preserve"> “Bank Readiness Certification </w:t>
      </w:r>
      <w:r w:rsidR="00F6647E" w:rsidRPr="009F08A3">
        <w:rPr>
          <w:rFonts w:eastAsia="Times New Roman" w:cs="Arial"/>
          <w:szCs w:val="22"/>
        </w:rPr>
        <w:t xml:space="preserve">of </w:t>
      </w:r>
      <w:r w:rsidR="00334A74" w:rsidRPr="009F08A3">
        <w:rPr>
          <w:rFonts w:eastAsia="Times New Roman" w:cs="Arial"/>
          <w:szCs w:val="22"/>
        </w:rPr>
        <w:t>“Bank</w:t>
      </w:r>
      <w:r w:rsidR="00F6647E" w:rsidRPr="009F08A3">
        <w:rPr>
          <w:rFonts w:eastAsia="Times New Roman" w:cs="Arial"/>
          <w:szCs w:val="22"/>
        </w:rPr>
        <w:t xml:space="preserve"> </w:t>
      </w:r>
      <w:r w:rsidR="00334A74" w:rsidRPr="009F08A3">
        <w:rPr>
          <w:rFonts w:eastAsia="Times New Roman" w:cs="Arial"/>
          <w:szCs w:val="22"/>
        </w:rPr>
        <w:t>A”” in a subject of your email.</w:t>
      </w:r>
    </w:p>
    <w:p w:rsidR="009A57D0" w:rsidRPr="009F08A3" w:rsidRDefault="009A57D0" w:rsidP="009A57D0">
      <w:pPr>
        <w:spacing w:after="200" w:line="276" w:lineRule="auto"/>
        <w:rPr>
          <w:rFonts w:eastAsia="Times New Roman" w:cs="Arial"/>
          <w:szCs w:val="22"/>
        </w:rPr>
      </w:pPr>
      <w:r w:rsidRPr="009F08A3">
        <w:rPr>
          <w:rFonts w:eastAsia="Times New Roman" w:cs="Arial"/>
          <w:szCs w:val="22"/>
        </w:rPr>
        <w:t xml:space="preserve">On receipt of the form, SWIFT checks that it is duly completed and that the bank meets the mandatory requirements. </w:t>
      </w:r>
    </w:p>
    <w:p w:rsidR="009A57D0" w:rsidRPr="009F08A3" w:rsidRDefault="009A57D0" w:rsidP="009A57D0">
      <w:pPr>
        <w:spacing w:after="200" w:line="276" w:lineRule="auto"/>
        <w:rPr>
          <w:rFonts w:eastAsia="Times New Roman" w:cs="Arial"/>
          <w:szCs w:val="22"/>
        </w:rPr>
      </w:pPr>
      <w:r w:rsidRPr="009F08A3">
        <w:rPr>
          <w:rFonts w:eastAsia="Times New Roman" w:cs="Arial"/>
          <w:szCs w:val="22"/>
        </w:rPr>
        <w:t>If the bank meets the requirements, SWIFT</w:t>
      </w:r>
    </w:p>
    <w:p w:rsidR="009A57D0" w:rsidRPr="009F08A3" w:rsidRDefault="009A57D0" w:rsidP="009A57D0">
      <w:pPr>
        <w:numPr>
          <w:ilvl w:val="0"/>
          <w:numId w:val="23"/>
        </w:numPr>
        <w:spacing w:after="200" w:line="276" w:lineRule="auto"/>
        <w:contextualSpacing/>
        <w:rPr>
          <w:rFonts w:eastAsia="Times New Roman" w:cs="Arial"/>
          <w:color w:val="000000"/>
        </w:rPr>
      </w:pPr>
      <w:r w:rsidRPr="009F08A3">
        <w:rPr>
          <w:rFonts w:eastAsia="Times New Roman" w:cs="Arial"/>
          <w:color w:val="000000"/>
        </w:rPr>
        <w:t>confirms the readiness status to the bank;</w:t>
      </w:r>
    </w:p>
    <w:p w:rsidR="009A57D0" w:rsidRPr="009F08A3" w:rsidRDefault="009A57D0" w:rsidP="009A57D0">
      <w:pPr>
        <w:numPr>
          <w:ilvl w:val="0"/>
          <w:numId w:val="23"/>
        </w:numPr>
        <w:spacing w:after="200" w:line="276" w:lineRule="auto"/>
        <w:contextualSpacing/>
        <w:rPr>
          <w:rFonts w:eastAsia="Times New Roman" w:cs="Arial"/>
          <w:color w:val="000000"/>
        </w:rPr>
      </w:pPr>
      <w:r w:rsidRPr="009F08A3">
        <w:rPr>
          <w:rFonts w:eastAsia="Times New Roman" w:cs="Arial"/>
          <w:color w:val="000000"/>
        </w:rPr>
        <w:t>informs the bank about the date when it will be published on the bank readiness webpage;</w:t>
      </w:r>
    </w:p>
    <w:p w:rsidR="009A57D0" w:rsidRPr="009F08A3" w:rsidRDefault="009A57D0" w:rsidP="009A57D0">
      <w:pPr>
        <w:numPr>
          <w:ilvl w:val="0"/>
          <w:numId w:val="23"/>
        </w:numPr>
        <w:spacing w:after="200" w:line="276" w:lineRule="auto"/>
        <w:contextualSpacing/>
        <w:rPr>
          <w:rFonts w:eastAsia="Times New Roman" w:cs="Arial"/>
          <w:color w:val="000000"/>
        </w:rPr>
      </w:pPr>
      <w:r w:rsidRPr="009F08A3">
        <w:rPr>
          <w:rFonts w:eastAsia="Times New Roman" w:cs="Arial"/>
          <w:color w:val="000000"/>
        </w:rPr>
        <w:t>provides the bank with the bank readiness label for the current year</w:t>
      </w:r>
    </w:p>
    <w:p w:rsidR="009A57D0" w:rsidRPr="009F08A3" w:rsidRDefault="009A57D0" w:rsidP="009A57D0">
      <w:pPr>
        <w:spacing w:after="200" w:line="276" w:lineRule="auto"/>
        <w:rPr>
          <w:rFonts w:eastAsia="Times New Roman" w:cs="Arial"/>
          <w:szCs w:val="22"/>
        </w:rPr>
      </w:pPr>
      <w:r w:rsidRPr="009F08A3">
        <w:rPr>
          <w:rFonts w:eastAsia="Times New Roman" w:cs="Arial"/>
          <w:szCs w:val="22"/>
        </w:rPr>
        <w:t>A bank certified as ready may use the title “</w:t>
      </w:r>
      <w:r w:rsidRPr="009F08A3">
        <w:rPr>
          <w:rFonts w:eastAsia="Times New Roman" w:cs="Arial"/>
          <w:b/>
          <w:szCs w:val="22"/>
        </w:rPr>
        <w:t xml:space="preserve">Bank Ready for Corporate Access </w:t>
      </w:r>
      <w:proofErr w:type="gramStart"/>
      <w:r w:rsidRPr="009F08A3">
        <w:rPr>
          <w:rFonts w:eastAsia="Times New Roman" w:cs="Arial"/>
          <w:b/>
          <w:szCs w:val="22"/>
        </w:rPr>
        <w:t>201x</w:t>
      </w:r>
      <w:proofErr w:type="gramEnd"/>
      <w:r w:rsidRPr="009F08A3">
        <w:rPr>
          <w:rFonts w:eastAsia="Times New Roman" w:cs="Arial"/>
          <w:szCs w:val="22"/>
        </w:rPr>
        <w:t>” and the following label (applicable for the year)</w:t>
      </w:r>
    </w:p>
    <w:p w:rsidR="00334A74" w:rsidRPr="009F08A3" w:rsidRDefault="00D76062" w:rsidP="009A57D0">
      <w:pPr>
        <w:autoSpaceDE w:val="0"/>
        <w:autoSpaceDN w:val="0"/>
        <w:adjustRightInd w:val="0"/>
        <w:spacing w:line="276" w:lineRule="auto"/>
        <w:rPr>
          <w:rFonts w:eastAsia="Times New Roman" w:cs="Arial"/>
          <w:szCs w:val="22"/>
        </w:rPr>
      </w:pPr>
      <w:r w:rsidRPr="009F08A3">
        <w:rPr>
          <w:rFonts w:eastAsia="Times New Roman" w:cs="Arial"/>
          <w:noProof/>
          <w:szCs w:val="22"/>
          <w:lang w:eastAsia="en-GB"/>
        </w:rPr>
        <w:drawing>
          <wp:inline distT="0" distB="0" distL="0" distR="0" wp14:anchorId="0F62B0B8" wp14:editId="5822375E">
            <wp:extent cx="5732145" cy="1375715"/>
            <wp:effectExtent l="0" t="0" r="1905" b="0"/>
            <wp:docPr id="1" name="Picture 1" descr="Z:\Bank readiness programme\Bank Readiness Programme\BR Logo\2017\REGISTERED_SWIFT_CertificationLabels_BankReady_WebBann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nk readiness programme\Bank Readiness Programme\BR Logo\2017\REGISTERED_SWIFT_CertificationLabels_BankReady_WebBanner-03.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2145" cy="1375715"/>
                    </a:xfrm>
                    <a:prstGeom prst="rect">
                      <a:avLst/>
                    </a:prstGeom>
                    <a:noFill/>
                    <a:ln>
                      <a:noFill/>
                    </a:ln>
                  </pic:spPr>
                </pic:pic>
              </a:graphicData>
            </a:graphic>
          </wp:inline>
        </w:drawing>
      </w:r>
    </w:p>
    <w:p w:rsidR="009A57D0" w:rsidRPr="009F08A3" w:rsidRDefault="009A57D0" w:rsidP="009A57D0">
      <w:pPr>
        <w:autoSpaceDE w:val="0"/>
        <w:autoSpaceDN w:val="0"/>
        <w:adjustRightInd w:val="0"/>
        <w:spacing w:line="276" w:lineRule="auto"/>
        <w:rPr>
          <w:rFonts w:eastAsia="Times New Roman" w:cs="Arial"/>
          <w:szCs w:val="22"/>
        </w:rPr>
      </w:pPr>
    </w:p>
    <w:p w:rsidR="009A57D0" w:rsidRPr="009F08A3" w:rsidRDefault="009A57D0" w:rsidP="009A57D0">
      <w:pPr>
        <w:autoSpaceDE w:val="0"/>
        <w:autoSpaceDN w:val="0"/>
        <w:adjustRightInd w:val="0"/>
        <w:spacing w:line="276" w:lineRule="auto"/>
        <w:rPr>
          <w:rFonts w:eastAsia="Times New Roman" w:cs="Arial"/>
          <w:szCs w:val="22"/>
          <w:lang w:eastAsia="en-GB"/>
        </w:rPr>
      </w:pPr>
      <w:r w:rsidRPr="009F08A3">
        <w:rPr>
          <w:rFonts w:eastAsia="Times New Roman" w:cs="Arial"/>
          <w:szCs w:val="22"/>
        </w:rPr>
        <w:t>For the purpose and for the duration of their participation in the programme, SWIFT grants the bank the non-exclusive and non-transferable right, without the right to sublicense, to use t</w:t>
      </w:r>
      <w:r w:rsidRPr="009F08A3">
        <w:rPr>
          <w:rFonts w:eastAsia="Times New Roman" w:cs="Arial"/>
          <w:szCs w:val="22"/>
          <w:lang w:eastAsia="en-GB"/>
        </w:rPr>
        <w:t xml:space="preserve">he title and the label of the programme. This licence becomes effective upon successful certification. </w:t>
      </w:r>
    </w:p>
    <w:p w:rsidR="009A57D0" w:rsidRPr="009F08A3" w:rsidRDefault="009A57D0" w:rsidP="009A57D0">
      <w:pPr>
        <w:autoSpaceDE w:val="0"/>
        <w:autoSpaceDN w:val="0"/>
        <w:adjustRightInd w:val="0"/>
        <w:spacing w:line="276" w:lineRule="auto"/>
        <w:ind w:left="709"/>
        <w:rPr>
          <w:rFonts w:eastAsia="Times New Roman" w:cs="Arial"/>
          <w:szCs w:val="22"/>
          <w:lang w:eastAsia="en-GB"/>
        </w:rPr>
      </w:pPr>
    </w:p>
    <w:p w:rsidR="009A57D0" w:rsidRPr="009F08A3" w:rsidRDefault="009A57D0" w:rsidP="009A57D0">
      <w:pPr>
        <w:autoSpaceDE w:val="0"/>
        <w:autoSpaceDN w:val="0"/>
        <w:adjustRightInd w:val="0"/>
        <w:spacing w:line="276" w:lineRule="auto"/>
        <w:rPr>
          <w:rFonts w:eastAsia="Times New Roman" w:cs="Arial"/>
          <w:szCs w:val="22"/>
          <w:lang w:eastAsia="ja-JP"/>
        </w:rPr>
      </w:pPr>
      <w:r w:rsidRPr="009F08A3">
        <w:rPr>
          <w:rFonts w:eastAsia="Times New Roman" w:cs="Arial"/>
          <w:szCs w:val="22"/>
          <w:lang w:eastAsia="en-GB"/>
        </w:rPr>
        <w:t>The certified bank may use the title and label to identify and advertise their status. Such advertisements or public statements may not suggest or infer any appreciation or indication by SWIFT as to the quality and the effectiveness of the bank.</w:t>
      </w:r>
    </w:p>
    <w:p w:rsidR="009A57D0" w:rsidRPr="009F08A3" w:rsidRDefault="009A57D0" w:rsidP="009A57D0">
      <w:pPr>
        <w:spacing w:after="200" w:line="276" w:lineRule="auto"/>
        <w:rPr>
          <w:rFonts w:eastAsia="Times New Roman" w:cs="Arial"/>
          <w:szCs w:val="22"/>
        </w:rPr>
      </w:pPr>
    </w:p>
    <w:p w:rsidR="009A57D0" w:rsidRPr="009F08A3" w:rsidRDefault="009A57D0" w:rsidP="009A57D0">
      <w:pPr>
        <w:spacing w:after="200" w:line="276" w:lineRule="auto"/>
        <w:rPr>
          <w:rFonts w:eastAsia="Times New Roman" w:cs="Arial"/>
          <w:szCs w:val="22"/>
        </w:rPr>
      </w:pPr>
      <w:r w:rsidRPr="009F08A3">
        <w:rPr>
          <w:rFonts w:eastAsia="Times New Roman" w:cs="Arial"/>
          <w:szCs w:val="22"/>
        </w:rPr>
        <w:t>If the bank does not meet the requirements, SWIFT notifies the applicant in writing.</w:t>
      </w:r>
    </w:p>
    <w:p w:rsidR="009A57D0" w:rsidRPr="00F40E84" w:rsidRDefault="009A57D0" w:rsidP="00FC30D3">
      <w:pPr>
        <w:keepNext/>
        <w:keepLines/>
        <w:numPr>
          <w:ilvl w:val="0"/>
          <w:numId w:val="31"/>
        </w:numPr>
        <w:spacing w:before="480" w:after="240" w:line="276" w:lineRule="auto"/>
        <w:ind w:left="360"/>
        <w:outlineLvl w:val="0"/>
        <w:rPr>
          <w:rFonts w:eastAsia="Times New Roman" w:cs="Arial"/>
          <w:b/>
          <w:bCs/>
          <w:color w:val="7F7F7F" w:themeColor="text1" w:themeTint="80"/>
          <w:sz w:val="24"/>
          <w:szCs w:val="24"/>
        </w:rPr>
      </w:pPr>
      <w:bookmarkStart w:id="38" w:name="_Toc486513888"/>
      <w:r w:rsidRPr="00F40E84">
        <w:rPr>
          <w:rFonts w:eastAsia="Times New Roman" w:cs="Arial"/>
          <w:b/>
          <w:bCs/>
          <w:color w:val="7F7F7F" w:themeColor="text1" w:themeTint="80"/>
          <w:sz w:val="24"/>
          <w:szCs w:val="24"/>
        </w:rPr>
        <w:lastRenderedPageBreak/>
        <w:t>Revision record</w:t>
      </w:r>
      <w:bookmarkEnd w:id="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1"/>
        <w:gridCol w:w="3061"/>
        <w:gridCol w:w="3061"/>
      </w:tblGrid>
      <w:tr w:rsidR="009A57D0" w:rsidRPr="009F08A3" w:rsidTr="00334AC6">
        <w:trPr>
          <w:trHeight w:val="339"/>
        </w:trPr>
        <w:tc>
          <w:tcPr>
            <w:tcW w:w="3061" w:type="dxa"/>
            <w:vAlign w:val="center"/>
          </w:tcPr>
          <w:p w:rsidR="009A57D0" w:rsidRPr="009F08A3" w:rsidRDefault="009A57D0" w:rsidP="009A57D0">
            <w:pPr>
              <w:spacing w:before="120" w:after="120"/>
              <w:rPr>
                <w:rFonts w:eastAsia="MS Mincho" w:cs="Arial"/>
                <w:b/>
              </w:rPr>
            </w:pPr>
            <w:r w:rsidRPr="009F08A3">
              <w:rPr>
                <w:rFonts w:eastAsia="MS Mincho" w:cs="Arial"/>
                <w:b/>
              </w:rPr>
              <w:t>Modification</w:t>
            </w:r>
          </w:p>
        </w:tc>
        <w:tc>
          <w:tcPr>
            <w:tcW w:w="3061" w:type="dxa"/>
            <w:vAlign w:val="center"/>
          </w:tcPr>
          <w:p w:rsidR="009A57D0" w:rsidRPr="009F08A3" w:rsidRDefault="009A57D0" w:rsidP="009A57D0">
            <w:pPr>
              <w:spacing w:before="120" w:after="120"/>
              <w:rPr>
                <w:rFonts w:eastAsia="MS Mincho" w:cs="Arial"/>
                <w:b/>
              </w:rPr>
            </w:pPr>
            <w:r w:rsidRPr="009F08A3">
              <w:rPr>
                <w:rFonts w:eastAsia="MS Mincho" w:cs="Arial"/>
                <w:b/>
              </w:rPr>
              <w:t>Location</w:t>
            </w:r>
          </w:p>
        </w:tc>
        <w:tc>
          <w:tcPr>
            <w:tcW w:w="3061" w:type="dxa"/>
            <w:vAlign w:val="center"/>
          </w:tcPr>
          <w:p w:rsidR="009A57D0" w:rsidRPr="009F08A3" w:rsidRDefault="009A57D0" w:rsidP="009A57D0">
            <w:pPr>
              <w:spacing w:before="120" w:after="120"/>
              <w:rPr>
                <w:rFonts w:eastAsia="MS Mincho" w:cs="Arial"/>
                <w:b/>
              </w:rPr>
            </w:pPr>
            <w:r w:rsidRPr="009F08A3">
              <w:rPr>
                <w:rFonts w:eastAsia="MS Mincho" w:cs="Arial"/>
                <w:b/>
              </w:rPr>
              <w:t>Date</w:t>
            </w:r>
          </w:p>
        </w:tc>
      </w:tr>
      <w:tr w:rsidR="009A57D0" w:rsidRPr="009F08A3" w:rsidTr="00334AC6">
        <w:trPr>
          <w:trHeight w:val="20"/>
        </w:trPr>
        <w:tc>
          <w:tcPr>
            <w:tcW w:w="3061" w:type="dxa"/>
          </w:tcPr>
          <w:p w:rsidR="009A57D0" w:rsidRPr="009F08A3" w:rsidRDefault="009A57D0" w:rsidP="009A57D0">
            <w:pPr>
              <w:spacing w:before="120" w:after="120"/>
              <w:rPr>
                <w:rFonts w:eastAsia="MS Mincho" w:cs="Arial"/>
              </w:rPr>
            </w:pPr>
            <w:r w:rsidRPr="009F08A3">
              <w:rPr>
                <w:rFonts w:eastAsia="MS Mincho" w:cs="Arial"/>
              </w:rPr>
              <w:t>Update of mandatory criteria “hyperlink to bank’s website”: presence of a contact on the bank’s webpage mandatory</w:t>
            </w:r>
          </w:p>
        </w:tc>
        <w:tc>
          <w:tcPr>
            <w:tcW w:w="3061" w:type="dxa"/>
          </w:tcPr>
          <w:p w:rsidR="009A57D0" w:rsidRPr="009F08A3" w:rsidRDefault="009A57D0" w:rsidP="009A57D0">
            <w:pPr>
              <w:spacing w:before="120" w:after="120"/>
              <w:rPr>
                <w:rFonts w:eastAsia="MS Mincho" w:cs="Arial"/>
              </w:rPr>
            </w:pPr>
            <w:r w:rsidRPr="009F08A3">
              <w:rPr>
                <w:rFonts w:eastAsia="MS Mincho" w:cs="Arial"/>
              </w:rPr>
              <w:t>Sections 1.3.2 and 3.2.2</w:t>
            </w:r>
          </w:p>
        </w:tc>
        <w:tc>
          <w:tcPr>
            <w:tcW w:w="3061" w:type="dxa"/>
          </w:tcPr>
          <w:p w:rsidR="009A57D0" w:rsidRPr="009F08A3" w:rsidRDefault="009A57D0" w:rsidP="009A57D0">
            <w:pPr>
              <w:spacing w:before="120" w:after="120"/>
              <w:rPr>
                <w:rFonts w:eastAsia="MS Mincho" w:cs="Arial"/>
              </w:rPr>
            </w:pPr>
            <w:r w:rsidRPr="009F08A3">
              <w:rPr>
                <w:rFonts w:eastAsia="MS Mincho" w:cs="Arial"/>
              </w:rPr>
              <w:t>January 2012</w:t>
            </w:r>
          </w:p>
        </w:tc>
      </w:tr>
      <w:tr w:rsidR="009A57D0" w:rsidRPr="009F08A3" w:rsidTr="00334AC6">
        <w:trPr>
          <w:trHeight w:val="20"/>
        </w:trPr>
        <w:tc>
          <w:tcPr>
            <w:tcW w:w="3061" w:type="dxa"/>
          </w:tcPr>
          <w:p w:rsidR="009A57D0" w:rsidRPr="009F08A3" w:rsidRDefault="009A57D0" w:rsidP="009A57D0">
            <w:pPr>
              <w:spacing w:before="120" w:after="120"/>
              <w:rPr>
                <w:rFonts w:eastAsia="MS Mincho" w:cs="Arial"/>
              </w:rPr>
            </w:pPr>
            <w:r w:rsidRPr="009F08A3">
              <w:rPr>
                <w:rFonts w:eastAsia="MS Mincho" w:cs="Arial"/>
              </w:rPr>
              <w:t>New section for application and right to use the title and label</w:t>
            </w:r>
          </w:p>
        </w:tc>
        <w:tc>
          <w:tcPr>
            <w:tcW w:w="3061" w:type="dxa"/>
          </w:tcPr>
          <w:p w:rsidR="009A57D0" w:rsidRPr="009F08A3" w:rsidRDefault="009A57D0" w:rsidP="009A57D0">
            <w:pPr>
              <w:spacing w:before="120" w:after="120"/>
              <w:rPr>
                <w:rFonts w:eastAsia="MS Mincho" w:cs="Arial"/>
              </w:rPr>
            </w:pPr>
            <w:r w:rsidRPr="009F08A3">
              <w:rPr>
                <w:rFonts w:eastAsia="MS Mincho" w:cs="Arial"/>
              </w:rPr>
              <w:t>Section 7</w:t>
            </w:r>
          </w:p>
        </w:tc>
        <w:tc>
          <w:tcPr>
            <w:tcW w:w="3061" w:type="dxa"/>
          </w:tcPr>
          <w:p w:rsidR="009A57D0" w:rsidRPr="009F08A3" w:rsidRDefault="009A57D0" w:rsidP="009A57D0">
            <w:pPr>
              <w:spacing w:before="120" w:after="120"/>
              <w:rPr>
                <w:rFonts w:eastAsia="MS Mincho" w:cs="Arial"/>
              </w:rPr>
            </w:pPr>
            <w:r w:rsidRPr="009F08A3">
              <w:rPr>
                <w:rFonts w:eastAsia="MS Mincho" w:cs="Arial"/>
              </w:rPr>
              <w:t>February 2012</w:t>
            </w:r>
          </w:p>
        </w:tc>
      </w:tr>
      <w:tr w:rsidR="009A57D0" w:rsidRPr="009F08A3" w:rsidTr="00334AC6">
        <w:trPr>
          <w:trHeight w:val="20"/>
        </w:trPr>
        <w:tc>
          <w:tcPr>
            <w:tcW w:w="3061" w:type="dxa"/>
          </w:tcPr>
          <w:p w:rsidR="009A57D0" w:rsidRPr="009F08A3" w:rsidRDefault="009A57D0" w:rsidP="009A57D0">
            <w:pPr>
              <w:spacing w:before="120" w:after="120"/>
              <w:rPr>
                <w:rFonts w:eastAsia="MS Mincho" w:cs="Arial"/>
              </w:rPr>
            </w:pPr>
            <w:r w:rsidRPr="009F08A3">
              <w:rPr>
                <w:rFonts w:eastAsia="MS Mincho" w:cs="Arial"/>
              </w:rPr>
              <w:t xml:space="preserve">Update of ISO 20022 versions of pain and </w:t>
            </w:r>
            <w:proofErr w:type="spellStart"/>
            <w:r w:rsidRPr="009F08A3">
              <w:rPr>
                <w:rFonts w:eastAsia="MS Mincho" w:cs="Arial"/>
              </w:rPr>
              <w:t>camt</w:t>
            </w:r>
            <w:proofErr w:type="spellEnd"/>
          </w:p>
        </w:tc>
        <w:tc>
          <w:tcPr>
            <w:tcW w:w="3061" w:type="dxa"/>
          </w:tcPr>
          <w:p w:rsidR="009A57D0" w:rsidRPr="009F08A3" w:rsidRDefault="009A57D0" w:rsidP="009A57D0">
            <w:pPr>
              <w:spacing w:before="120" w:after="120"/>
              <w:rPr>
                <w:rFonts w:eastAsia="MS Mincho" w:cs="Arial"/>
              </w:rPr>
            </w:pPr>
            <w:r w:rsidRPr="009F08A3">
              <w:rPr>
                <w:rFonts w:eastAsia="MS Mincho" w:cs="Arial"/>
              </w:rPr>
              <w:t>Section 4.6 and 4.7</w:t>
            </w:r>
          </w:p>
        </w:tc>
        <w:tc>
          <w:tcPr>
            <w:tcW w:w="3061" w:type="dxa"/>
          </w:tcPr>
          <w:p w:rsidR="009A57D0" w:rsidRPr="009F08A3" w:rsidRDefault="009A57D0" w:rsidP="009A57D0">
            <w:pPr>
              <w:spacing w:before="120" w:after="120"/>
              <w:rPr>
                <w:rFonts w:eastAsia="MS Mincho" w:cs="Arial"/>
              </w:rPr>
            </w:pPr>
            <w:r w:rsidRPr="009F08A3">
              <w:rPr>
                <w:rFonts w:eastAsia="MS Mincho" w:cs="Arial"/>
              </w:rPr>
              <w:t>May 2012</w:t>
            </w:r>
          </w:p>
        </w:tc>
      </w:tr>
      <w:tr w:rsidR="009A57D0" w:rsidRPr="009F08A3" w:rsidTr="00334AC6">
        <w:trPr>
          <w:trHeight w:val="20"/>
        </w:trPr>
        <w:tc>
          <w:tcPr>
            <w:tcW w:w="3061" w:type="dxa"/>
          </w:tcPr>
          <w:p w:rsidR="009A57D0" w:rsidRPr="009F08A3" w:rsidRDefault="009A57D0" w:rsidP="009A57D0">
            <w:pPr>
              <w:spacing w:before="120" w:after="120"/>
              <w:rPr>
                <w:rFonts w:eastAsia="MS Mincho" w:cs="Arial"/>
                <w:lang w:eastAsia="en-GB"/>
              </w:rPr>
            </w:pPr>
            <w:r w:rsidRPr="009F08A3">
              <w:rPr>
                <w:rFonts w:eastAsia="MS Mincho" w:cs="Arial"/>
                <w:lang w:eastAsia="en-GB"/>
              </w:rPr>
              <w:t>New optional commercial criteria: Staff certified “SWIFT for Corporates Specialist”</w:t>
            </w:r>
          </w:p>
        </w:tc>
        <w:tc>
          <w:tcPr>
            <w:tcW w:w="3061" w:type="dxa"/>
          </w:tcPr>
          <w:p w:rsidR="009A57D0" w:rsidRPr="009F08A3" w:rsidRDefault="009A57D0" w:rsidP="009A57D0">
            <w:pPr>
              <w:spacing w:before="120" w:after="120"/>
              <w:rPr>
                <w:rFonts w:eastAsia="MS Mincho" w:cs="Arial"/>
                <w:lang w:eastAsia="en-GB"/>
              </w:rPr>
            </w:pPr>
            <w:r w:rsidRPr="009F08A3">
              <w:rPr>
                <w:rFonts w:eastAsia="MS Mincho" w:cs="Arial"/>
                <w:lang w:eastAsia="en-GB"/>
              </w:rPr>
              <w:t>Section 1.3.4 and 5.1</w:t>
            </w:r>
          </w:p>
        </w:tc>
        <w:tc>
          <w:tcPr>
            <w:tcW w:w="3061" w:type="dxa"/>
          </w:tcPr>
          <w:p w:rsidR="009A57D0" w:rsidRPr="009F08A3" w:rsidRDefault="009A57D0" w:rsidP="009A57D0">
            <w:pPr>
              <w:spacing w:before="120" w:after="120"/>
              <w:rPr>
                <w:rFonts w:eastAsia="MS Mincho" w:cs="Arial"/>
                <w:lang w:eastAsia="en-GB"/>
              </w:rPr>
            </w:pPr>
            <w:r w:rsidRPr="009F08A3">
              <w:rPr>
                <w:rFonts w:eastAsia="MS Mincho" w:cs="Arial"/>
                <w:lang w:eastAsia="en-GB"/>
              </w:rPr>
              <w:t>November 2012</w:t>
            </w:r>
          </w:p>
        </w:tc>
      </w:tr>
      <w:tr w:rsidR="009A57D0" w:rsidRPr="009F08A3" w:rsidTr="00334AC6">
        <w:trPr>
          <w:trHeight w:val="20"/>
        </w:trPr>
        <w:tc>
          <w:tcPr>
            <w:tcW w:w="3061" w:type="dxa"/>
          </w:tcPr>
          <w:p w:rsidR="009A57D0" w:rsidRPr="009F08A3" w:rsidRDefault="009A57D0" w:rsidP="009A57D0">
            <w:pPr>
              <w:spacing w:before="120" w:after="120"/>
              <w:rPr>
                <w:rFonts w:eastAsia="MS Mincho" w:cs="Arial"/>
                <w:lang w:eastAsia="en-GB"/>
              </w:rPr>
            </w:pPr>
            <w:r w:rsidRPr="009F08A3">
              <w:rPr>
                <w:rFonts w:eastAsia="MS Mincho" w:cs="Arial"/>
                <w:lang w:eastAsia="en-GB"/>
              </w:rPr>
              <w:t>New “Entry” and “Advanced” certification levels; introduced additional SWIFT capabilities as replacement of the Level 2 criteria</w:t>
            </w:r>
          </w:p>
        </w:tc>
        <w:tc>
          <w:tcPr>
            <w:tcW w:w="3061" w:type="dxa"/>
          </w:tcPr>
          <w:p w:rsidR="009A57D0" w:rsidRPr="009F08A3" w:rsidRDefault="009A57D0" w:rsidP="009A57D0">
            <w:pPr>
              <w:spacing w:before="120" w:after="120"/>
              <w:rPr>
                <w:rFonts w:eastAsia="MS Mincho" w:cs="Arial"/>
                <w:lang w:eastAsia="en-GB"/>
              </w:rPr>
            </w:pPr>
            <w:r w:rsidRPr="009F08A3">
              <w:rPr>
                <w:rFonts w:eastAsia="MS Mincho" w:cs="Arial"/>
                <w:lang w:eastAsia="en-GB"/>
              </w:rPr>
              <w:t xml:space="preserve">Complete document </w:t>
            </w:r>
          </w:p>
        </w:tc>
        <w:tc>
          <w:tcPr>
            <w:tcW w:w="3061" w:type="dxa"/>
          </w:tcPr>
          <w:p w:rsidR="009A57D0" w:rsidRPr="009F08A3" w:rsidRDefault="009A57D0" w:rsidP="009A57D0">
            <w:pPr>
              <w:spacing w:before="120" w:after="120"/>
              <w:rPr>
                <w:rFonts w:eastAsia="MS Mincho" w:cs="Arial"/>
                <w:lang w:eastAsia="en-GB"/>
              </w:rPr>
            </w:pPr>
            <w:r w:rsidRPr="009F08A3">
              <w:rPr>
                <w:rFonts w:eastAsia="MS Mincho" w:cs="Arial"/>
                <w:lang w:eastAsia="en-GB"/>
              </w:rPr>
              <w:t>February 2014</w:t>
            </w:r>
          </w:p>
        </w:tc>
      </w:tr>
      <w:tr w:rsidR="009A57D0" w:rsidRPr="009F08A3" w:rsidTr="00334AC6">
        <w:trPr>
          <w:trHeight w:val="20"/>
        </w:trPr>
        <w:tc>
          <w:tcPr>
            <w:tcW w:w="3061" w:type="dxa"/>
          </w:tcPr>
          <w:p w:rsidR="009A57D0" w:rsidRPr="009F08A3" w:rsidRDefault="009A57D0" w:rsidP="009A57D0">
            <w:pPr>
              <w:rPr>
                <w:rFonts w:eastAsia="MS Mincho" w:cs="Arial"/>
                <w:lang w:eastAsia="en-GB"/>
              </w:rPr>
            </w:pPr>
            <w:r w:rsidRPr="009F08A3">
              <w:rPr>
                <w:rFonts w:eastAsia="MS Mincho" w:cs="Arial"/>
                <w:lang w:eastAsia="en-GB"/>
              </w:rPr>
              <w:t xml:space="preserve">Add readiness capabilities for non-certified SCORE banks. Add the possibility to choose either to provide with a </w:t>
            </w:r>
            <w:r w:rsidRPr="009F08A3">
              <w:rPr>
                <w:rFonts w:eastAsia="Times New Roman" w:cs="Arial"/>
                <w:lang w:eastAsia="en-GB"/>
              </w:rPr>
              <w:t xml:space="preserve">Link to bank's SWIFT webpage or </w:t>
            </w:r>
            <w:r w:rsidRPr="009F08A3">
              <w:rPr>
                <w:rFonts w:eastAsia="MS Mincho" w:cs="Arial"/>
                <w:lang w:eastAsia="en-GB"/>
              </w:rPr>
              <w:t xml:space="preserve">with a </w:t>
            </w:r>
            <w:r w:rsidRPr="009F08A3">
              <w:rPr>
                <w:rFonts w:eastAsia="Times New Roman" w:cs="Arial"/>
                <w:lang w:eastAsia="en-GB"/>
              </w:rPr>
              <w:t>Contact detail</w:t>
            </w:r>
            <w:r w:rsidRPr="009F08A3">
              <w:rPr>
                <w:rFonts w:eastAsia="MS Mincho" w:cs="Arial"/>
                <w:lang w:eastAsia="en-GB"/>
              </w:rPr>
              <w:t xml:space="preserve">. </w:t>
            </w:r>
          </w:p>
        </w:tc>
        <w:tc>
          <w:tcPr>
            <w:tcW w:w="3061" w:type="dxa"/>
          </w:tcPr>
          <w:p w:rsidR="009A57D0" w:rsidRPr="009F08A3" w:rsidRDefault="009A57D0" w:rsidP="009A57D0">
            <w:pPr>
              <w:spacing w:before="120" w:after="120"/>
              <w:rPr>
                <w:rFonts w:eastAsia="MS Mincho" w:cs="Arial"/>
                <w:lang w:eastAsia="en-GB"/>
              </w:rPr>
            </w:pPr>
            <w:r w:rsidRPr="009F08A3">
              <w:rPr>
                <w:rFonts w:eastAsia="MS Mincho" w:cs="Arial"/>
                <w:lang w:eastAsia="en-GB"/>
              </w:rPr>
              <w:t>Complete document</w:t>
            </w:r>
          </w:p>
        </w:tc>
        <w:tc>
          <w:tcPr>
            <w:tcW w:w="3061" w:type="dxa"/>
          </w:tcPr>
          <w:p w:rsidR="009A57D0" w:rsidRPr="009F08A3" w:rsidRDefault="009A57D0" w:rsidP="009A57D0">
            <w:pPr>
              <w:spacing w:before="120" w:after="120"/>
              <w:rPr>
                <w:rFonts w:eastAsia="MS Mincho" w:cs="Arial"/>
                <w:lang w:eastAsia="en-GB"/>
              </w:rPr>
            </w:pPr>
            <w:r w:rsidRPr="009F08A3">
              <w:rPr>
                <w:rFonts w:eastAsia="MS Mincho" w:cs="Arial"/>
                <w:lang w:eastAsia="en-GB"/>
              </w:rPr>
              <w:t>July 2015</w:t>
            </w:r>
          </w:p>
        </w:tc>
      </w:tr>
      <w:tr w:rsidR="00334A74" w:rsidRPr="009F08A3" w:rsidTr="00334AC6">
        <w:trPr>
          <w:trHeight w:val="20"/>
        </w:trPr>
        <w:tc>
          <w:tcPr>
            <w:tcW w:w="3061" w:type="dxa"/>
          </w:tcPr>
          <w:p w:rsidR="003437FB" w:rsidRPr="009F08A3" w:rsidRDefault="003437FB" w:rsidP="003437FB">
            <w:pPr>
              <w:rPr>
                <w:rFonts w:eastAsia="MS Mincho" w:cs="Arial"/>
                <w:lang w:eastAsia="en-GB"/>
              </w:rPr>
            </w:pPr>
            <w:r w:rsidRPr="009F08A3">
              <w:rPr>
                <w:rFonts w:eastAsia="MS Mincho" w:cs="Arial"/>
                <w:lang w:eastAsia="en-GB"/>
              </w:rPr>
              <w:t>Add additional capabilities:</w:t>
            </w:r>
          </w:p>
          <w:p w:rsidR="003437FB" w:rsidRPr="009F08A3" w:rsidRDefault="003437FB" w:rsidP="003C2F28">
            <w:pPr>
              <w:pStyle w:val="ListParagraph"/>
              <w:numPr>
                <w:ilvl w:val="0"/>
                <w:numId w:val="29"/>
              </w:numPr>
              <w:rPr>
                <w:rFonts w:eastAsia="MS Mincho" w:cs="Arial"/>
                <w:lang w:eastAsia="en-GB"/>
              </w:rPr>
            </w:pPr>
            <w:r w:rsidRPr="009F08A3">
              <w:rPr>
                <w:rFonts w:eastAsia="MS Mincho" w:cs="Arial"/>
                <w:lang w:eastAsia="en-GB"/>
              </w:rPr>
              <w:t>Trade Finance (FA)</w:t>
            </w:r>
          </w:p>
          <w:p w:rsidR="003437FB" w:rsidRPr="009F08A3" w:rsidRDefault="003437FB" w:rsidP="003C2F28">
            <w:pPr>
              <w:pStyle w:val="ListParagraph"/>
              <w:numPr>
                <w:ilvl w:val="0"/>
                <w:numId w:val="29"/>
              </w:numPr>
              <w:rPr>
                <w:rFonts w:eastAsia="MS Mincho" w:cs="Arial"/>
                <w:lang w:eastAsia="en-GB"/>
              </w:rPr>
            </w:pPr>
            <w:r w:rsidRPr="009F08A3">
              <w:rPr>
                <w:rFonts w:eastAsia="MS Mincho" w:cs="Arial"/>
                <w:lang w:eastAsia="en-GB"/>
              </w:rPr>
              <w:t>remittance advice (remt.001)</w:t>
            </w:r>
          </w:p>
          <w:p w:rsidR="003437FB" w:rsidRPr="009F08A3" w:rsidRDefault="003437FB" w:rsidP="003C2F28">
            <w:pPr>
              <w:pStyle w:val="ListParagraph"/>
              <w:numPr>
                <w:ilvl w:val="0"/>
                <w:numId w:val="29"/>
              </w:numPr>
              <w:rPr>
                <w:rFonts w:eastAsia="MS Mincho" w:cs="Arial"/>
                <w:lang w:eastAsia="en-GB"/>
              </w:rPr>
            </w:pPr>
            <w:r w:rsidRPr="009F08A3">
              <w:rPr>
                <w:rFonts w:eastAsia="MS Mincho" w:cs="Arial"/>
                <w:lang w:eastAsia="en-GB"/>
              </w:rPr>
              <w:t>reporting (camt.086)</w:t>
            </w:r>
          </w:p>
          <w:p w:rsidR="003437FB" w:rsidRPr="009F08A3" w:rsidRDefault="003437FB" w:rsidP="003C2F28">
            <w:pPr>
              <w:pStyle w:val="ListParagraph"/>
              <w:numPr>
                <w:ilvl w:val="0"/>
                <w:numId w:val="29"/>
              </w:numPr>
              <w:rPr>
                <w:rFonts w:eastAsia="MS Mincho" w:cs="Arial"/>
                <w:lang w:eastAsia="en-GB"/>
              </w:rPr>
            </w:pPr>
            <w:proofErr w:type="spellStart"/>
            <w:r w:rsidRPr="009F08A3">
              <w:rPr>
                <w:rFonts w:eastAsia="MS Mincho" w:cs="Arial"/>
                <w:lang w:eastAsia="en-GB"/>
              </w:rPr>
              <w:t>eStatements</w:t>
            </w:r>
            <w:proofErr w:type="spellEnd"/>
            <w:r w:rsidRPr="009F08A3">
              <w:rPr>
                <w:rFonts w:eastAsia="MS Mincho" w:cs="Arial"/>
                <w:lang w:eastAsia="en-GB"/>
              </w:rPr>
              <w:t xml:space="preserve"> (PDF)</w:t>
            </w:r>
          </w:p>
          <w:p w:rsidR="00334A74" w:rsidRPr="009F08A3" w:rsidRDefault="003437FB" w:rsidP="003437FB">
            <w:pPr>
              <w:rPr>
                <w:rFonts w:eastAsia="MS Mincho" w:cs="Arial"/>
                <w:lang w:eastAsia="en-GB"/>
              </w:rPr>
            </w:pPr>
            <w:r w:rsidRPr="009F08A3">
              <w:rPr>
                <w:rFonts w:eastAsia="MS Mincho" w:cs="Arial"/>
                <w:lang w:eastAsia="en-GB"/>
              </w:rPr>
              <w:t>Rename CGI to CGI-MP</w:t>
            </w:r>
          </w:p>
        </w:tc>
        <w:tc>
          <w:tcPr>
            <w:tcW w:w="3061" w:type="dxa"/>
          </w:tcPr>
          <w:p w:rsidR="00334A74" w:rsidRPr="009F08A3" w:rsidRDefault="00334A74" w:rsidP="009A57D0">
            <w:pPr>
              <w:spacing w:before="120" w:after="120"/>
              <w:rPr>
                <w:rFonts w:eastAsia="MS Mincho" w:cs="Arial"/>
                <w:lang w:eastAsia="en-GB"/>
              </w:rPr>
            </w:pPr>
            <w:r w:rsidRPr="009F08A3">
              <w:rPr>
                <w:rFonts w:eastAsia="MS Mincho" w:cs="Arial"/>
                <w:lang w:eastAsia="en-GB"/>
              </w:rPr>
              <w:t>Complete document</w:t>
            </w:r>
          </w:p>
        </w:tc>
        <w:tc>
          <w:tcPr>
            <w:tcW w:w="3061" w:type="dxa"/>
          </w:tcPr>
          <w:p w:rsidR="00334A74" w:rsidRPr="009F08A3" w:rsidRDefault="00334A74" w:rsidP="009A57D0">
            <w:pPr>
              <w:spacing w:before="120" w:after="120"/>
              <w:rPr>
                <w:rFonts w:eastAsia="MS Mincho" w:cs="Arial"/>
                <w:lang w:eastAsia="en-GB"/>
              </w:rPr>
            </w:pPr>
            <w:r w:rsidRPr="009F08A3">
              <w:rPr>
                <w:rFonts w:eastAsia="MS Mincho" w:cs="Arial"/>
                <w:lang w:eastAsia="en-GB"/>
              </w:rPr>
              <w:t>January 2016</w:t>
            </w:r>
          </w:p>
        </w:tc>
      </w:tr>
      <w:tr w:rsidR="00535AD8" w:rsidRPr="009F08A3" w:rsidTr="00334AC6">
        <w:trPr>
          <w:trHeight w:val="20"/>
        </w:trPr>
        <w:tc>
          <w:tcPr>
            <w:tcW w:w="3061" w:type="dxa"/>
          </w:tcPr>
          <w:p w:rsidR="00535AD8" w:rsidRPr="009F08A3" w:rsidRDefault="00535AD8" w:rsidP="003437FB">
            <w:pPr>
              <w:rPr>
                <w:rFonts w:eastAsia="MS Mincho" w:cs="Arial"/>
                <w:lang w:eastAsia="en-GB"/>
              </w:rPr>
            </w:pPr>
            <w:r w:rsidRPr="009F08A3">
              <w:rPr>
                <w:rFonts w:eastAsia="MS Mincho" w:cs="Arial"/>
                <w:lang w:eastAsia="en-GB"/>
              </w:rPr>
              <w:t>Contractual information</w:t>
            </w:r>
          </w:p>
        </w:tc>
        <w:tc>
          <w:tcPr>
            <w:tcW w:w="3061" w:type="dxa"/>
          </w:tcPr>
          <w:p w:rsidR="00535AD8" w:rsidRPr="009F08A3" w:rsidRDefault="00535AD8" w:rsidP="009A57D0">
            <w:pPr>
              <w:spacing w:before="120" w:after="120"/>
              <w:rPr>
                <w:rFonts w:eastAsia="MS Mincho" w:cs="Arial"/>
                <w:lang w:eastAsia="en-GB"/>
              </w:rPr>
            </w:pPr>
            <w:r w:rsidRPr="009F08A3">
              <w:rPr>
                <w:rFonts w:eastAsia="MS Mincho" w:cs="Arial"/>
                <w:lang w:eastAsia="en-GB"/>
              </w:rPr>
              <w:t>Section 2.4.2.</w:t>
            </w:r>
          </w:p>
        </w:tc>
        <w:tc>
          <w:tcPr>
            <w:tcW w:w="3061" w:type="dxa"/>
          </w:tcPr>
          <w:p w:rsidR="00535AD8" w:rsidRPr="009F08A3" w:rsidRDefault="00535AD8" w:rsidP="005A6CCA">
            <w:pPr>
              <w:spacing w:before="120" w:after="120"/>
              <w:rPr>
                <w:rFonts w:eastAsia="MS Mincho" w:cs="Arial"/>
                <w:lang w:eastAsia="en-GB"/>
              </w:rPr>
            </w:pPr>
            <w:r w:rsidRPr="009F08A3">
              <w:rPr>
                <w:rFonts w:eastAsia="MS Mincho" w:cs="Arial"/>
                <w:lang w:eastAsia="en-GB"/>
              </w:rPr>
              <w:t>May 2016</w:t>
            </w:r>
          </w:p>
        </w:tc>
      </w:tr>
      <w:tr w:rsidR="00AD3AFB" w:rsidRPr="009F08A3" w:rsidTr="00334AC6">
        <w:trPr>
          <w:trHeight w:val="20"/>
        </w:trPr>
        <w:tc>
          <w:tcPr>
            <w:tcW w:w="3061" w:type="dxa"/>
          </w:tcPr>
          <w:p w:rsidR="00AD3AFB" w:rsidRPr="009F08A3" w:rsidRDefault="00AD3AFB" w:rsidP="003437FB">
            <w:pPr>
              <w:rPr>
                <w:rFonts w:eastAsia="MS Mincho" w:cs="Arial"/>
                <w:lang w:eastAsia="en-GB"/>
              </w:rPr>
            </w:pPr>
            <w:r w:rsidRPr="009F08A3">
              <w:rPr>
                <w:rFonts w:eastAsia="MS Mincho" w:cs="Arial"/>
                <w:lang w:eastAsia="en-GB"/>
              </w:rPr>
              <w:t>Add 2 new Optional criteria:</w:t>
            </w:r>
          </w:p>
          <w:p w:rsidR="00AD3AFB" w:rsidRPr="009F08A3" w:rsidRDefault="00AD3AFB" w:rsidP="00AD3AFB">
            <w:pPr>
              <w:pStyle w:val="ListParagraph"/>
              <w:numPr>
                <w:ilvl w:val="0"/>
                <w:numId w:val="32"/>
              </w:numPr>
              <w:rPr>
                <w:rFonts w:eastAsia="MS Mincho" w:cs="Arial"/>
                <w:lang w:eastAsia="en-GB"/>
              </w:rPr>
            </w:pPr>
            <w:r w:rsidRPr="009F08A3">
              <w:rPr>
                <w:rFonts w:eastAsia="MS Mincho" w:cs="Arial"/>
                <w:lang w:eastAsia="en-GB"/>
              </w:rPr>
              <w:t xml:space="preserve">To be registered as SWIFT </w:t>
            </w:r>
            <w:proofErr w:type="spellStart"/>
            <w:r w:rsidRPr="009F08A3">
              <w:rPr>
                <w:rFonts w:eastAsia="MS Mincho" w:cs="Arial"/>
                <w:lang w:eastAsia="en-GB"/>
              </w:rPr>
              <w:t>gpi</w:t>
            </w:r>
            <w:proofErr w:type="spellEnd"/>
            <w:r w:rsidRPr="009F08A3">
              <w:rPr>
                <w:rFonts w:eastAsia="MS Mincho" w:cs="Arial"/>
                <w:lang w:eastAsia="en-GB"/>
              </w:rPr>
              <w:t xml:space="preserve"> member</w:t>
            </w:r>
          </w:p>
          <w:p w:rsidR="00AD3AFB" w:rsidRPr="009F08A3" w:rsidRDefault="00AD3AFB" w:rsidP="00AD3AFB">
            <w:pPr>
              <w:pStyle w:val="ListParagraph"/>
              <w:numPr>
                <w:ilvl w:val="0"/>
                <w:numId w:val="32"/>
              </w:numPr>
              <w:rPr>
                <w:rFonts w:eastAsia="MS Mincho" w:cs="Arial"/>
                <w:lang w:eastAsia="en-GB"/>
              </w:rPr>
            </w:pPr>
            <w:r w:rsidRPr="009F08A3">
              <w:rPr>
                <w:rFonts w:eastAsia="MS Mincho" w:cs="Arial"/>
                <w:lang w:eastAsia="en-GB"/>
              </w:rPr>
              <w:t xml:space="preserve">SWIFT </w:t>
            </w:r>
            <w:proofErr w:type="spellStart"/>
            <w:r w:rsidRPr="009F08A3">
              <w:rPr>
                <w:rFonts w:eastAsia="MS Mincho" w:cs="Arial"/>
                <w:lang w:eastAsia="en-GB"/>
              </w:rPr>
              <w:t>gpi</w:t>
            </w:r>
            <w:proofErr w:type="spellEnd"/>
            <w:r w:rsidRPr="009F08A3">
              <w:rPr>
                <w:rFonts w:eastAsia="MS Mincho" w:cs="Arial"/>
                <w:lang w:eastAsia="en-GB"/>
              </w:rPr>
              <w:t xml:space="preserve"> payments (</w:t>
            </w:r>
            <w:proofErr w:type="spellStart"/>
            <w:r w:rsidRPr="009F08A3">
              <w:rPr>
                <w:rFonts w:eastAsia="MS Mincho" w:cs="Arial"/>
                <w:lang w:eastAsia="en-GB"/>
              </w:rPr>
              <w:t>gCCT</w:t>
            </w:r>
            <w:proofErr w:type="spellEnd"/>
            <w:r w:rsidRPr="009F08A3">
              <w:rPr>
                <w:rFonts w:eastAsia="MS Mincho" w:cs="Arial"/>
                <w:lang w:eastAsia="en-GB"/>
              </w:rPr>
              <w:t>) – live</w:t>
            </w:r>
          </w:p>
        </w:tc>
        <w:tc>
          <w:tcPr>
            <w:tcW w:w="3061" w:type="dxa"/>
          </w:tcPr>
          <w:p w:rsidR="00AD3AFB" w:rsidRPr="009F08A3" w:rsidRDefault="00AD3AFB" w:rsidP="009A57D0">
            <w:pPr>
              <w:spacing w:before="120" w:after="120"/>
              <w:rPr>
                <w:rFonts w:eastAsia="MS Mincho" w:cs="Arial"/>
                <w:lang w:eastAsia="en-GB"/>
              </w:rPr>
            </w:pPr>
            <w:r w:rsidRPr="009F08A3">
              <w:rPr>
                <w:rFonts w:eastAsia="MS Mincho" w:cs="Arial"/>
                <w:lang w:eastAsia="en-GB"/>
              </w:rPr>
              <w:t>Section 1.2, 4.1 and 4.2</w:t>
            </w:r>
          </w:p>
        </w:tc>
        <w:tc>
          <w:tcPr>
            <w:tcW w:w="3061" w:type="dxa"/>
          </w:tcPr>
          <w:p w:rsidR="00AD3AFB" w:rsidRPr="009F08A3" w:rsidRDefault="00AD3AFB" w:rsidP="005A6CCA">
            <w:pPr>
              <w:spacing w:before="120" w:after="120"/>
              <w:rPr>
                <w:rFonts w:eastAsia="MS Mincho" w:cs="Arial"/>
                <w:lang w:eastAsia="en-GB"/>
              </w:rPr>
            </w:pPr>
            <w:r w:rsidRPr="009F08A3">
              <w:rPr>
                <w:rFonts w:eastAsia="MS Mincho" w:cs="Arial"/>
                <w:lang w:eastAsia="en-GB"/>
              </w:rPr>
              <w:t>April 2017</w:t>
            </w:r>
          </w:p>
        </w:tc>
      </w:tr>
      <w:tr w:rsidR="00D76062" w:rsidRPr="009F08A3" w:rsidTr="00334AC6">
        <w:trPr>
          <w:trHeight w:val="20"/>
        </w:trPr>
        <w:tc>
          <w:tcPr>
            <w:tcW w:w="3061" w:type="dxa"/>
          </w:tcPr>
          <w:p w:rsidR="00D76062" w:rsidRPr="009F08A3" w:rsidRDefault="00D76062" w:rsidP="003437FB">
            <w:pPr>
              <w:rPr>
                <w:rFonts w:eastAsia="MS Mincho" w:cs="Arial"/>
                <w:lang w:eastAsia="en-GB"/>
              </w:rPr>
            </w:pPr>
            <w:r w:rsidRPr="009F08A3">
              <w:rPr>
                <w:rFonts w:eastAsia="MS Mincho" w:cs="Arial"/>
                <w:lang w:eastAsia="en-GB"/>
              </w:rPr>
              <w:t>Add 2 new Mandatory criteria:</w:t>
            </w:r>
          </w:p>
          <w:p w:rsidR="00D76062" w:rsidRPr="009F08A3" w:rsidRDefault="00D76062" w:rsidP="00D76062">
            <w:pPr>
              <w:pStyle w:val="ListParagraph"/>
              <w:numPr>
                <w:ilvl w:val="0"/>
                <w:numId w:val="33"/>
              </w:numPr>
              <w:rPr>
                <w:rFonts w:eastAsia="MS Mincho" w:cs="Arial"/>
                <w:lang w:eastAsia="en-GB"/>
              </w:rPr>
            </w:pPr>
            <w:r w:rsidRPr="009F08A3">
              <w:rPr>
                <w:rFonts w:eastAsia="MS Mincho" w:cs="Arial"/>
                <w:lang w:eastAsia="en-GB"/>
              </w:rPr>
              <w:t>Pain.001</w:t>
            </w:r>
          </w:p>
          <w:p w:rsidR="00D76062" w:rsidRPr="009F08A3" w:rsidRDefault="00D76062" w:rsidP="00D76062">
            <w:pPr>
              <w:pStyle w:val="ListParagraph"/>
              <w:numPr>
                <w:ilvl w:val="0"/>
                <w:numId w:val="33"/>
              </w:numPr>
              <w:rPr>
                <w:rFonts w:eastAsia="MS Mincho" w:cs="Arial"/>
                <w:lang w:eastAsia="en-GB"/>
              </w:rPr>
            </w:pPr>
            <w:r w:rsidRPr="009F08A3">
              <w:rPr>
                <w:rFonts w:eastAsia="MS Mincho" w:cs="Arial"/>
                <w:lang w:eastAsia="en-GB"/>
              </w:rPr>
              <w:t>Camt.053</w:t>
            </w:r>
          </w:p>
          <w:p w:rsidR="00D76062" w:rsidRPr="009F08A3" w:rsidRDefault="00D76062" w:rsidP="003437FB">
            <w:pPr>
              <w:rPr>
                <w:rFonts w:eastAsia="MS Mincho" w:cs="Arial"/>
                <w:lang w:eastAsia="en-GB"/>
              </w:rPr>
            </w:pPr>
          </w:p>
        </w:tc>
        <w:tc>
          <w:tcPr>
            <w:tcW w:w="3061" w:type="dxa"/>
          </w:tcPr>
          <w:p w:rsidR="00D76062" w:rsidRPr="009F08A3" w:rsidRDefault="00D76062" w:rsidP="009A57D0">
            <w:pPr>
              <w:spacing w:before="120" w:after="120"/>
              <w:rPr>
                <w:rFonts w:eastAsia="MS Mincho" w:cs="Arial"/>
                <w:lang w:eastAsia="en-GB"/>
              </w:rPr>
            </w:pPr>
            <w:r w:rsidRPr="009F08A3">
              <w:rPr>
                <w:rFonts w:eastAsia="MS Mincho" w:cs="Arial"/>
                <w:lang w:eastAsia="en-GB"/>
              </w:rPr>
              <w:t>Section 1.4 and 4</w:t>
            </w:r>
          </w:p>
        </w:tc>
        <w:tc>
          <w:tcPr>
            <w:tcW w:w="3061" w:type="dxa"/>
          </w:tcPr>
          <w:p w:rsidR="00D76062" w:rsidRPr="009F08A3" w:rsidRDefault="00D76062" w:rsidP="005A6CCA">
            <w:pPr>
              <w:spacing w:before="120" w:after="120"/>
              <w:rPr>
                <w:rFonts w:eastAsia="MS Mincho" w:cs="Arial"/>
                <w:lang w:eastAsia="en-GB"/>
              </w:rPr>
            </w:pPr>
            <w:r w:rsidRPr="009F08A3">
              <w:rPr>
                <w:rFonts w:eastAsia="MS Mincho" w:cs="Arial"/>
                <w:lang w:eastAsia="en-GB"/>
              </w:rPr>
              <w:t>June 2017</w:t>
            </w:r>
          </w:p>
        </w:tc>
      </w:tr>
    </w:tbl>
    <w:p w:rsidR="009000F4" w:rsidRPr="009F08A3" w:rsidRDefault="009000F4" w:rsidP="00D76062">
      <w:pPr>
        <w:spacing w:after="200" w:line="276" w:lineRule="auto"/>
        <w:rPr>
          <w:rFonts w:eastAsia="Times New Roman" w:cs="Arial"/>
          <w:sz w:val="22"/>
          <w:szCs w:val="22"/>
        </w:rPr>
      </w:pPr>
    </w:p>
    <w:sectPr w:rsidR="009000F4" w:rsidRPr="009F08A3" w:rsidSect="002C4E58">
      <w:footerReference w:type="default" r:id="rId51"/>
      <w:pgSz w:w="11907" w:h="16839" w:code="9"/>
      <w:pgMar w:top="1276"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17" w:rsidRDefault="00074617">
      <w:r>
        <w:separator/>
      </w:r>
    </w:p>
  </w:endnote>
  <w:endnote w:type="continuationSeparator" w:id="0">
    <w:p w:rsidR="00074617" w:rsidRDefault="0007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17" w:rsidRDefault="00074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17" w:rsidRDefault="000746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17" w:rsidRDefault="000746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17" w:rsidRDefault="00BA19E9">
    <w:pPr>
      <w:pStyle w:val="FooterSwift"/>
      <w:rPr>
        <w:lang w:val="en-US"/>
      </w:rPr>
    </w:pPr>
    <w:sdt>
      <w:sdtPr>
        <w:rPr>
          <w:lang w:val="fr-BE"/>
        </w:rPr>
        <w:alias w:val="Title"/>
        <w:id w:val="-387188447"/>
        <w:dataBinding w:prefixMappings="xmlns:ns0='http://purl.org/dc/elements/1.1/' xmlns:ns1='http://schemas.openxmlformats.org/package/2006/metadata/core-properties' " w:xpath="/ns1:coreProperties[1]/ns0:title[1]" w:storeItemID="{6C3C8BC8-F283-45AE-878A-BAB7291924A1}"/>
        <w:text/>
      </w:sdtPr>
      <w:sdtEndPr/>
      <w:sdtContent>
        <w:r w:rsidR="00074617">
          <w:rPr>
            <w:lang w:val="fr-BE"/>
          </w:rPr>
          <w:t xml:space="preserve">Bank </w:t>
        </w:r>
        <w:proofErr w:type="spellStart"/>
        <w:r w:rsidR="00074617">
          <w:rPr>
            <w:lang w:val="fr-BE"/>
          </w:rPr>
          <w:t>Readiness</w:t>
        </w:r>
        <w:proofErr w:type="spellEnd"/>
        <w:r w:rsidR="00074617">
          <w:rPr>
            <w:lang w:val="fr-BE"/>
          </w:rPr>
          <w:t xml:space="preserve"> Programme</w:t>
        </w:r>
      </w:sdtContent>
    </w:sdt>
    <w:r w:rsidR="00074617">
      <w:rPr>
        <w:lang w:val="en-US"/>
      </w:rPr>
      <w:tab/>
    </w:r>
    <w:r w:rsidR="00074617">
      <w:rPr>
        <w:lang w:val="en-US"/>
      </w:rPr>
      <w:tab/>
    </w:r>
    <w:r w:rsidR="00074617">
      <w:t xml:space="preserve">Page </w:t>
    </w:r>
    <w:r w:rsidR="00074617">
      <w:fldChar w:fldCharType="begin"/>
    </w:r>
    <w:r w:rsidR="00074617">
      <w:instrText xml:space="preserve"> PAGE   \* MERGEFORMAT </w:instrText>
    </w:r>
    <w:r w:rsidR="00074617">
      <w:fldChar w:fldCharType="separate"/>
    </w:r>
    <w:r>
      <w:rPr>
        <w:noProof/>
      </w:rPr>
      <w:t>2</w:t>
    </w:r>
    <w:r w:rsidR="0007461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17" w:rsidRDefault="00074617">
      <w:r>
        <w:separator/>
      </w:r>
    </w:p>
  </w:footnote>
  <w:footnote w:type="continuationSeparator" w:id="0">
    <w:p w:rsidR="00074617" w:rsidRDefault="00074617">
      <w:r>
        <w:continuationSeparator/>
      </w:r>
    </w:p>
  </w:footnote>
  <w:footnote w:id="1">
    <w:p w:rsidR="00074617" w:rsidRPr="008602A7" w:rsidRDefault="00074617" w:rsidP="009A57D0">
      <w:pPr>
        <w:pStyle w:val="FootnoteText"/>
        <w:rPr>
          <w:rFonts w:ascii="Arial" w:hAnsi="Arial" w:cs="Arial"/>
          <w:sz w:val="16"/>
        </w:rPr>
      </w:pPr>
      <w:r w:rsidRPr="008602A7">
        <w:rPr>
          <w:rStyle w:val="FootnoteReference"/>
          <w:rFonts w:ascii="Arial" w:hAnsi="Arial" w:cs="Arial"/>
          <w:sz w:val="16"/>
        </w:rPr>
        <w:footnoteRef/>
      </w:r>
      <w:r w:rsidRPr="008602A7">
        <w:rPr>
          <w:rFonts w:ascii="Arial" w:hAnsi="Arial" w:cs="Arial"/>
          <w:sz w:val="16"/>
        </w:rPr>
        <w:t xml:space="preserve"> MT942 is only mandatory for the advanced certification level.</w:t>
      </w:r>
    </w:p>
  </w:footnote>
  <w:footnote w:id="2">
    <w:p w:rsidR="00074617" w:rsidRPr="008602A7" w:rsidRDefault="00074617" w:rsidP="00E5032B">
      <w:pPr>
        <w:pStyle w:val="FootnoteText"/>
        <w:rPr>
          <w:rFonts w:ascii="Arial" w:hAnsi="Arial" w:cs="Arial"/>
          <w:sz w:val="16"/>
        </w:rPr>
      </w:pPr>
      <w:r w:rsidRPr="008602A7">
        <w:rPr>
          <w:rStyle w:val="FootnoteReference"/>
          <w:rFonts w:ascii="Arial" w:hAnsi="Arial" w:cs="Arial"/>
          <w:sz w:val="16"/>
        </w:rPr>
        <w:footnoteRef/>
      </w:r>
      <w:r>
        <w:rPr>
          <w:rFonts w:ascii="Arial" w:hAnsi="Arial" w:cs="Arial"/>
          <w:sz w:val="16"/>
        </w:rPr>
        <w:t xml:space="preserve"> </w:t>
      </w:r>
      <w:proofErr w:type="gramStart"/>
      <w:r w:rsidRPr="00E5032B">
        <w:rPr>
          <w:rFonts w:ascii="Arial" w:hAnsi="Arial" w:cs="Arial"/>
          <w:sz w:val="16"/>
        </w:rPr>
        <w:t>pain.001</w:t>
      </w:r>
      <w:proofErr w:type="gramEnd"/>
      <w:r w:rsidRPr="008602A7">
        <w:rPr>
          <w:rFonts w:ascii="Arial" w:hAnsi="Arial" w:cs="Arial"/>
          <w:sz w:val="16"/>
        </w:rPr>
        <w:t xml:space="preserve"> is only mandatory for the advanced certification level.</w:t>
      </w:r>
    </w:p>
  </w:footnote>
  <w:footnote w:id="3">
    <w:p w:rsidR="00074617" w:rsidRPr="008602A7" w:rsidRDefault="00074617" w:rsidP="00E5032B">
      <w:pPr>
        <w:pStyle w:val="FootnoteText"/>
        <w:rPr>
          <w:rFonts w:ascii="Arial" w:hAnsi="Arial" w:cs="Arial"/>
          <w:sz w:val="16"/>
        </w:rPr>
      </w:pPr>
      <w:r w:rsidRPr="008602A7">
        <w:rPr>
          <w:rStyle w:val="FootnoteReference"/>
          <w:rFonts w:ascii="Arial" w:hAnsi="Arial" w:cs="Arial"/>
          <w:sz w:val="16"/>
        </w:rPr>
        <w:footnoteRef/>
      </w:r>
      <w:r w:rsidRPr="008602A7">
        <w:rPr>
          <w:rFonts w:ascii="Arial" w:hAnsi="Arial" w:cs="Arial"/>
          <w:sz w:val="16"/>
        </w:rPr>
        <w:t xml:space="preserve"> </w:t>
      </w:r>
      <w:proofErr w:type="gramStart"/>
      <w:r>
        <w:rPr>
          <w:rFonts w:ascii="Arial" w:hAnsi="Arial" w:cs="Arial"/>
          <w:sz w:val="16"/>
        </w:rPr>
        <w:t>c</w:t>
      </w:r>
      <w:r w:rsidRPr="00E5032B">
        <w:rPr>
          <w:rFonts w:ascii="Arial" w:hAnsi="Arial" w:cs="Arial"/>
          <w:sz w:val="16"/>
        </w:rPr>
        <w:t>amt</w:t>
      </w:r>
      <w:r>
        <w:rPr>
          <w:rFonts w:ascii="Arial" w:hAnsi="Arial" w:cs="Arial"/>
          <w:sz w:val="16"/>
        </w:rPr>
        <w:t>.</w:t>
      </w:r>
      <w:r w:rsidRPr="00E5032B">
        <w:rPr>
          <w:rFonts w:ascii="Arial" w:hAnsi="Arial" w:cs="Arial"/>
          <w:sz w:val="16"/>
        </w:rPr>
        <w:t>053</w:t>
      </w:r>
      <w:proofErr w:type="gramEnd"/>
      <w:r>
        <w:rPr>
          <w:rFonts w:ascii="Arial" w:hAnsi="Arial" w:cs="Arial"/>
          <w:sz w:val="16"/>
        </w:rPr>
        <w:t xml:space="preserve"> </w:t>
      </w:r>
      <w:r w:rsidRPr="008602A7">
        <w:rPr>
          <w:rFonts w:ascii="Arial" w:hAnsi="Arial" w:cs="Arial"/>
          <w:sz w:val="16"/>
        </w:rPr>
        <w:t>is only mandatory for the advanced certification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17" w:rsidRDefault="00074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17" w:rsidRDefault="000746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17" w:rsidRDefault="00074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nsid w:val="10B658FF"/>
    <w:multiLevelType w:val="hybridMultilevel"/>
    <w:tmpl w:val="06E0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44723"/>
    <w:multiLevelType w:val="multilevel"/>
    <w:tmpl w:val="8D62638C"/>
    <w:lvl w:ilvl="0">
      <w:start w:val="1"/>
      <w:numFmt w:val="decimal"/>
      <w:lvlText w:val="%1."/>
      <w:lvlJc w:val="left"/>
      <w:pPr>
        <w:ind w:left="720" w:hanging="360"/>
      </w:pPr>
      <w:rPr>
        <w:rFonts w:cs="Times New Roman" w:hint="default"/>
      </w:rPr>
    </w:lvl>
    <w:lvl w:ilvl="1">
      <w:start w:val="1"/>
      <w:numFmt w:val="decimal"/>
      <w:isLgl/>
      <w:lvlText w:val="%1.%2"/>
      <w:lvlJc w:val="left"/>
      <w:pPr>
        <w:ind w:left="4673"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50D74"/>
    <w:multiLevelType w:val="hybridMultilevel"/>
    <w:tmpl w:val="45F89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0B447C"/>
    <w:multiLevelType w:val="hybridMultilevel"/>
    <w:tmpl w:val="146E04D2"/>
    <w:lvl w:ilvl="0" w:tplc="4F9A29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B40BD"/>
    <w:multiLevelType w:val="multilevel"/>
    <w:tmpl w:val="699E4F94"/>
    <w:lvl w:ilvl="0">
      <w:start w:val="1"/>
      <w:numFmt w:val="decimal"/>
      <w:lvlText w:val="%1."/>
      <w:lvlJc w:val="left"/>
      <w:pPr>
        <w:ind w:left="720" w:hanging="360"/>
      </w:pPr>
      <w:rPr>
        <w:rFonts w:cs="Times New Roman" w:hint="default"/>
        <w:sz w:val="24"/>
      </w:rPr>
    </w:lvl>
    <w:lvl w:ilvl="1">
      <w:start w:val="1"/>
      <w:numFmt w:val="decimal"/>
      <w:isLgl/>
      <w:lvlText w:val="%1.%2"/>
      <w:lvlJc w:val="left"/>
      <w:pPr>
        <w:ind w:left="4673" w:hanging="420"/>
      </w:pPr>
      <w:rPr>
        <w:rFonts w:cs="Times New Roman" w:hint="default"/>
        <w:sz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3C287CB1"/>
    <w:multiLevelType w:val="hybridMultilevel"/>
    <w:tmpl w:val="F042A12A"/>
    <w:lvl w:ilvl="0" w:tplc="93E06B48">
      <w:start w:val="2"/>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55B7AF0"/>
    <w:multiLevelType w:val="hybridMultilevel"/>
    <w:tmpl w:val="436ACA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6F408EC"/>
    <w:multiLevelType w:val="hybridMultilevel"/>
    <w:tmpl w:val="FBB2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DB2EFD"/>
    <w:multiLevelType w:val="hybridMultilevel"/>
    <w:tmpl w:val="3F6686E8"/>
    <w:lvl w:ilvl="0" w:tplc="CB064A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80B72C6"/>
    <w:multiLevelType w:val="hybridMultilevel"/>
    <w:tmpl w:val="C1BA7B88"/>
    <w:lvl w:ilvl="0" w:tplc="93E06B48">
      <w:start w:val="2"/>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0515BA3"/>
    <w:multiLevelType w:val="hybridMultilevel"/>
    <w:tmpl w:val="A9DCD0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4835C2"/>
    <w:multiLevelType w:val="hybridMultilevel"/>
    <w:tmpl w:val="3F6686E8"/>
    <w:lvl w:ilvl="0" w:tplc="CB064A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AB27D30"/>
    <w:multiLevelType w:val="hybridMultilevel"/>
    <w:tmpl w:val="29864E22"/>
    <w:lvl w:ilvl="0" w:tplc="93E06B48">
      <w:start w:val="2"/>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B33A88"/>
    <w:multiLevelType w:val="hybridMultilevel"/>
    <w:tmpl w:val="9E325B3C"/>
    <w:lvl w:ilvl="0" w:tplc="7AC44596">
      <w:start w:val="1"/>
      <w:numFmt w:val="decimal"/>
      <w:lvlText w:val="%1."/>
      <w:lvlJc w:val="left"/>
      <w:pPr>
        <w:ind w:left="720" w:hanging="360"/>
      </w:pPr>
      <w:rPr>
        <w:rFonts w:cs="Times New Roman"/>
        <w:b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61264E6"/>
    <w:multiLevelType w:val="hybridMultilevel"/>
    <w:tmpl w:val="C832D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14"/>
  </w:num>
  <w:num w:numId="21">
    <w:abstractNumId w:val="15"/>
  </w:num>
  <w:num w:numId="22">
    <w:abstractNumId w:val="7"/>
  </w:num>
  <w:num w:numId="23">
    <w:abstractNumId w:val="11"/>
  </w:num>
  <w:num w:numId="24">
    <w:abstractNumId w:val="12"/>
  </w:num>
  <w:num w:numId="25">
    <w:abstractNumId w:val="16"/>
  </w:num>
  <w:num w:numId="26">
    <w:abstractNumId w:val="8"/>
  </w:num>
  <w:num w:numId="27">
    <w:abstractNumId w:val="13"/>
  </w:num>
  <w:num w:numId="28">
    <w:abstractNumId w:val="10"/>
  </w:num>
  <w:num w:numId="29">
    <w:abstractNumId w:val="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D0"/>
    <w:rsid w:val="000072D3"/>
    <w:rsid w:val="00012025"/>
    <w:rsid w:val="000346D5"/>
    <w:rsid w:val="0003508C"/>
    <w:rsid w:val="000443AD"/>
    <w:rsid w:val="00074617"/>
    <w:rsid w:val="0008095D"/>
    <w:rsid w:val="00091227"/>
    <w:rsid w:val="000D4E05"/>
    <w:rsid w:val="00100BA0"/>
    <w:rsid w:val="00110AAD"/>
    <w:rsid w:val="00166C20"/>
    <w:rsid w:val="001D649A"/>
    <w:rsid w:val="001E6F4C"/>
    <w:rsid w:val="00243590"/>
    <w:rsid w:val="00262B93"/>
    <w:rsid w:val="002C4E58"/>
    <w:rsid w:val="002D6C07"/>
    <w:rsid w:val="00334A74"/>
    <w:rsid w:val="00334AC6"/>
    <w:rsid w:val="003437FB"/>
    <w:rsid w:val="003C2F28"/>
    <w:rsid w:val="003F3039"/>
    <w:rsid w:val="00443B98"/>
    <w:rsid w:val="00484FF6"/>
    <w:rsid w:val="004903EA"/>
    <w:rsid w:val="004A14B3"/>
    <w:rsid w:val="004B7DAD"/>
    <w:rsid w:val="004B7EDF"/>
    <w:rsid w:val="00524B57"/>
    <w:rsid w:val="00530F1F"/>
    <w:rsid w:val="00535AD8"/>
    <w:rsid w:val="00564875"/>
    <w:rsid w:val="00581E49"/>
    <w:rsid w:val="00597B39"/>
    <w:rsid w:val="005A6CCA"/>
    <w:rsid w:val="00611F87"/>
    <w:rsid w:val="00617A0E"/>
    <w:rsid w:val="00654CD0"/>
    <w:rsid w:val="006A6E01"/>
    <w:rsid w:val="006A7AF3"/>
    <w:rsid w:val="006D449A"/>
    <w:rsid w:val="00755F3B"/>
    <w:rsid w:val="007829F7"/>
    <w:rsid w:val="008114E9"/>
    <w:rsid w:val="008602A7"/>
    <w:rsid w:val="008968F9"/>
    <w:rsid w:val="008B0AD5"/>
    <w:rsid w:val="008C4857"/>
    <w:rsid w:val="009000F4"/>
    <w:rsid w:val="00932C54"/>
    <w:rsid w:val="00932DF0"/>
    <w:rsid w:val="009816CA"/>
    <w:rsid w:val="009A57D0"/>
    <w:rsid w:val="009C2949"/>
    <w:rsid w:val="009E02B3"/>
    <w:rsid w:val="009F08A3"/>
    <w:rsid w:val="009F7440"/>
    <w:rsid w:val="00AA22C4"/>
    <w:rsid w:val="00AD3AFB"/>
    <w:rsid w:val="00AE1873"/>
    <w:rsid w:val="00B14FEF"/>
    <w:rsid w:val="00B30C8C"/>
    <w:rsid w:val="00B5717E"/>
    <w:rsid w:val="00B72D1B"/>
    <w:rsid w:val="00BA19E9"/>
    <w:rsid w:val="00BC3135"/>
    <w:rsid w:val="00C6039F"/>
    <w:rsid w:val="00C631D5"/>
    <w:rsid w:val="00CE5AD2"/>
    <w:rsid w:val="00CF1730"/>
    <w:rsid w:val="00D05D3B"/>
    <w:rsid w:val="00D127A7"/>
    <w:rsid w:val="00D72E6C"/>
    <w:rsid w:val="00D76062"/>
    <w:rsid w:val="00D77C31"/>
    <w:rsid w:val="00D90017"/>
    <w:rsid w:val="00DD6210"/>
    <w:rsid w:val="00DE41EC"/>
    <w:rsid w:val="00E10AFA"/>
    <w:rsid w:val="00E5032B"/>
    <w:rsid w:val="00F257F9"/>
    <w:rsid w:val="00F40E84"/>
    <w:rsid w:val="00F6647E"/>
    <w:rsid w:val="00FC30D3"/>
    <w:rsid w:val="00FD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Pr>
      <w:rFonts w:ascii="Arial" w:hAnsi="Arial"/>
      <w:lang w:val="en-GB"/>
    </w:rPr>
  </w:style>
  <w:style w:type="paragraph" w:styleId="Heading1">
    <w:name w:val="heading 1"/>
    <w:basedOn w:val="Normal"/>
    <w:next w:val="Normal"/>
    <w:link w:val="Heading1Char"/>
    <w:uiPriority w:val="99"/>
    <w:qFormat/>
    <w:pPr>
      <w:keepNext/>
      <w:numPr>
        <w:numId w:val="18"/>
      </w:numPr>
      <w:spacing w:before="500" w:after="100"/>
      <w:outlineLvl w:val="0"/>
    </w:pPr>
    <w:rPr>
      <w:b/>
      <w:sz w:val="32"/>
    </w:rPr>
  </w:style>
  <w:style w:type="paragraph" w:styleId="Heading2">
    <w:name w:val="heading 2"/>
    <w:basedOn w:val="Normal"/>
    <w:next w:val="Normal"/>
    <w:link w:val="Heading2Char"/>
    <w:uiPriority w:val="99"/>
    <w:qFormat/>
    <w:pPr>
      <w:keepNext/>
      <w:numPr>
        <w:ilvl w:val="1"/>
        <w:numId w:val="18"/>
      </w:numPr>
      <w:spacing w:before="500" w:after="60"/>
      <w:outlineLvl w:val="1"/>
    </w:pPr>
    <w:rPr>
      <w:b/>
      <w:sz w:val="28"/>
    </w:rPr>
  </w:style>
  <w:style w:type="paragraph" w:styleId="Heading3">
    <w:name w:val="heading 3"/>
    <w:basedOn w:val="Heading2"/>
    <w:next w:val="Normal"/>
    <w:link w:val="Heading3Char"/>
    <w:uiPriority w:val="99"/>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b/>
      <w:sz w:val="32"/>
      <w:lang w:val="en-GB"/>
    </w:rPr>
  </w:style>
  <w:style w:type="character" w:customStyle="1" w:styleId="Heading2Char">
    <w:name w:val="Heading 2 Char"/>
    <w:basedOn w:val="DefaultParagraphFont"/>
    <w:link w:val="Heading2"/>
    <w:uiPriority w:val="99"/>
    <w:rPr>
      <w:rFonts w:ascii="Arial" w:hAnsi="Arial"/>
      <w:b/>
      <w:sz w:val="28"/>
      <w:lang w:val="en-GB"/>
    </w:rPr>
  </w:style>
  <w:style w:type="character" w:customStyle="1" w:styleId="Heading3Char">
    <w:name w:val="Heading 3 Char"/>
    <w:basedOn w:val="DefaultParagraphFont"/>
    <w:link w:val="Heading3"/>
    <w:uiPriority w:val="99"/>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uiPriority w:val="99"/>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uiPriority w:val="99"/>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99"/>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99"/>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Default">
    <w:name w:val="Default"/>
    <w:uiPriority w:val="99"/>
    <w:rsid w:val="009A57D0"/>
    <w:pPr>
      <w:autoSpaceDE w:val="0"/>
      <w:autoSpaceDN w:val="0"/>
      <w:adjustRightInd w:val="0"/>
    </w:pPr>
    <w:rPr>
      <w:rFonts w:ascii="Arial" w:eastAsia="Times New Roman" w:hAnsi="Arial" w:cs="Arial"/>
      <w:color w:val="000000"/>
      <w:sz w:val="24"/>
      <w:szCs w:val="24"/>
      <w:lang w:val="en-GB"/>
    </w:rPr>
  </w:style>
  <w:style w:type="character" w:styleId="Hyperlink">
    <w:name w:val="Hyperlink"/>
    <w:basedOn w:val="DefaultParagraphFont"/>
    <w:uiPriority w:val="99"/>
    <w:rsid w:val="00243590"/>
    <w:rPr>
      <w:rFonts w:ascii="Cambria" w:hAnsi="Cambria"/>
      <w:b/>
      <w:bCs/>
      <w:noProof/>
      <w:color w:val="0000FF"/>
      <w:u w:val="single"/>
    </w:rPr>
  </w:style>
  <w:style w:type="paragraph" w:styleId="TOC1">
    <w:name w:val="toc 1"/>
    <w:basedOn w:val="Normal"/>
    <w:next w:val="Normal"/>
    <w:autoRedefine/>
    <w:uiPriority w:val="39"/>
    <w:rsid w:val="009A57D0"/>
    <w:pPr>
      <w:spacing w:after="100" w:line="276" w:lineRule="auto"/>
    </w:pPr>
    <w:rPr>
      <w:rFonts w:ascii="Calibri" w:eastAsia="Times New Roman" w:hAnsi="Calibri"/>
      <w:sz w:val="22"/>
      <w:szCs w:val="22"/>
    </w:rPr>
  </w:style>
  <w:style w:type="paragraph" w:styleId="TOC2">
    <w:name w:val="toc 2"/>
    <w:basedOn w:val="Normal"/>
    <w:next w:val="Normal"/>
    <w:autoRedefine/>
    <w:uiPriority w:val="39"/>
    <w:rsid w:val="009A57D0"/>
    <w:pPr>
      <w:spacing w:after="100" w:line="276" w:lineRule="auto"/>
      <w:ind w:left="220"/>
    </w:pPr>
    <w:rPr>
      <w:rFonts w:ascii="Calibri" w:eastAsia="Times New Roman" w:hAnsi="Calibri"/>
      <w:sz w:val="22"/>
      <w:szCs w:val="22"/>
    </w:rPr>
  </w:style>
  <w:style w:type="paragraph" w:styleId="FootnoteText">
    <w:name w:val="footnote text"/>
    <w:basedOn w:val="Normal"/>
    <w:link w:val="FootnoteTextChar"/>
    <w:uiPriority w:val="99"/>
    <w:semiHidden/>
    <w:rsid w:val="009A57D0"/>
    <w:rPr>
      <w:rFonts w:ascii="Calibri" w:eastAsia="Times New Roman" w:hAnsi="Calibri"/>
    </w:rPr>
  </w:style>
  <w:style w:type="character" w:customStyle="1" w:styleId="FootnoteTextChar">
    <w:name w:val="Footnote Text Char"/>
    <w:basedOn w:val="DefaultParagraphFont"/>
    <w:link w:val="FootnoteText"/>
    <w:uiPriority w:val="99"/>
    <w:semiHidden/>
    <w:rsid w:val="009A57D0"/>
    <w:rPr>
      <w:rFonts w:ascii="Calibri" w:eastAsia="Times New Roman" w:hAnsi="Calibri"/>
      <w:lang w:val="en-GB"/>
    </w:rPr>
  </w:style>
  <w:style w:type="character" w:styleId="FootnoteReference">
    <w:name w:val="footnote reference"/>
    <w:basedOn w:val="DefaultParagraphFont"/>
    <w:uiPriority w:val="99"/>
    <w:semiHidden/>
    <w:rsid w:val="009A57D0"/>
    <w:rPr>
      <w:rFonts w:cs="Times New Roman"/>
      <w:vertAlign w:val="superscript"/>
    </w:rPr>
  </w:style>
  <w:style w:type="character" w:styleId="FollowedHyperlink">
    <w:name w:val="FollowedHyperlink"/>
    <w:basedOn w:val="DefaultParagraphFont"/>
    <w:uiPriority w:val="99"/>
    <w:semiHidden/>
    <w:unhideWhenUsed/>
    <w:rsid w:val="000443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Pr>
      <w:rFonts w:ascii="Arial" w:hAnsi="Arial"/>
      <w:lang w:val="en-GB"/>
    </w:rPr>
  </w:style>
  <w:style w:type="paragraph" w:styleId="Heading1">
    <w:name w:val="heading 1"/>
    <w:basedOn w:val="Normal"/>
    <w:next w:val="Normal"/>
    <w:link w:val="Heading1Char"/>
    <w:uiPriority w:val="99"/>
    <w:qFormat/>
    <w:pPr>
      <w:keepNext/>
      <w:numPr>
        <w:numId w:val="18"/>
      </w:numPr>
      <w:spacing w:before="500" w:after="100"/>
      <w:outlineLvl w:val="0"/>
    </w:pPr>
    <w:rPr>
      <w:b/>
      <w:sz w:val="32"/>
    </w:rPr>
  </w:style>
  <w:style w:type="paragraph" w:styleId="Heading2">
    <w:name w:val="heading 2"/>
    <w:basedOn w:val="Normal"/>
    <w:next w:val="Normal"/>
    <w:link w:val="Heading2Char"/>
    <w:uiPriority w:val="99"/>
    <w:qFormat/>
    <w:pPr>
      <w:keepNext/>
      <w:numPr>
        <w:ilvl w:val="1"/>
        <w:numId w:val="18"/>
      </w:numPr>
      <w:spacing w:before="500" w:after="60"/>
      <w:outlineLvl w:val="1"/>
    </w:pPr>
    <w:rPr>
      <w:b/>
      <w:sz w:val="28"/>
    </w:rPr>
  </w:style>
  <w:style w:type="paragraph" w:styleId="Heading3">
    <w:name w:val="heading 3"/>
    <w:basedOn w:val="Heading2"/>
    <w:next w:val="Normal"/>
    <w:link w:val="Heading3Char"/>
    <w:uiPriority w:val="99"/>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b/>
      <w:sz w:val="32"/>
      <w:lang w:val="en-GB"/>
    </w:rPr>
  </w:style>
  <w:style w:type="character" w:customStyle="1" w:styleId="Heading2Char">
    <w:name w:val="Heading 2 Char"/>
    <w:basedOn w:val="DefaultParagraphFont"/>
    <w:link w:val="Heading2"/>
    <w:uiPriority w:val="99"/>
    <w:rPr>
      <w:rFonts w:ascii="Arial" w:hAnsi="Arial"/>
      <w:b/>
      <w:sz w:val="28"/>
      <w:lang w:val="en-GB"/>
    </w:rPr>
  </w:style>
  <w:style w:type="character" w:customStyle="1" w:styleId="Heading3Char">
    <w:name w:val="Heading 3 Char"/>
    <w:basedOn w:val="DefaultParagraphFont"/>
    <w:link w:val="Heading3"/>
    <w:uiPriority w:val="99"/>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uiPriority w:val="99"/>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uiPriority w:val="99"/>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99"/>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99"/>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Default">
    <w:name w:val="Default"/>
    <w:uiPriority w:val="99"/>
    <w:rsid w:val="009A57D0"/>
    <w:pPr>
      <w:autoSpaceDE w:val="0"/>
      <w:autoSpaceDN w:val="0"/>
      <w:adjustRightInd w:val="0"/>
    </w:pPr>
    <w:rPr>
      <w:rFonts w:ascii="Arial" w:eastAsia="Times New Roman" w:hAnsi="Arial" w:cs="Arial"/>
      <w:color w:val="000000"/>
      <w:sz w:val="24"/>
      <w:szCs w:val="24"/>
      <w:lang w:val="en-GB"/>
    </w:rPr>
  </w:style>
  <w:style w:type="character" w:styleId="Hyperlink">
    <w:name w:val="Hyperlink"/>
    <w:basedOn w:val="DefaultParagraphFont"/>
    <w:uiPriority w:val="99"/>
    <w:rsid w:val="00243590"/>
    <w:rPr>
      <w:rFonts w:ascii="Cambria" w:hAnsi="Cambria"/>
      <w:b/>
      <w:bCs/>
      <w:noProof/>
      <w:color w:val="0000FF"/>
      <w:u w:val="single"/>
    </w:rPr>
  </w:style>
  <w:style w:type="paragraph" w:styleId="TOC1">
    <w:name w:val="toc 1"/>
    <w:basedOn w:val="Normal"/>
    <w:next w:val="Normal"/>
    <w:autoRedefine/>
    <w:uiPriority w:val="39"/>
    <w:rsid w:val="009A57D0"/>
    <w:pPr>
      <w:spacing w:after="100" w:line="276" w:lineRule="auto"/>
    </w:pPr>
    <w:rPr>
      <w:rFonts w:ascii="Calibri" w:eastAsia="Times New Roman" w:hAnsi="Calibri"/>
      <w:sz w:val="22"/>
      <w:szCs w:val="22"/>
    </w:rPr>
  </w:style>
  <w:style w:type="paragraph" w:styleId="TOC2">
    <w:name w:val="toc 2"/>
    <w:basedOn w:val="Normal"/>
    <w:next w:val="Normal"/>
    <w:autoRedefine/>
    <w:uiPriority w:val="39"/>
    <w:rsid w:val="009A57D0"/>
    <w:pPr>
      <w:spacing w:after="100" w:line="276" w:lineRule="auto"/>
      <w:ind w:left="220"/>
    </w:pPr>
    <w:rPr>
      <w:rFonts w:ascii="Calibri" w:eastAsia="Times New Roman" w:hAnsi="Calibri"/>
      <w:sz w:val="22"/>
      <w:szCs w:val="22"/>
    </w:rPr>
  </w:style>
  <w:style w:type="paragraph" w:styleId="FootnoteText">
    <w:name w:val="footnote text"/>
    <w:basedOn w:val="Normal"/>
    <w:link w:val="FootnoteTextChar"/>
    <w:uiPriority w:val="99"/>
    <w:semiHidden/>
    <w:rsid w:val="009A57D0"/>
    <w:rPr>
      <w:rFonts w:ascii="Calibri" w:eastAsia="Times New Roman" w:hAnsi="Calibri"/>
    </w:rPr>
  </w:style>
  <w:style w:type="character" w:customStyle="1" w:styleId="FootnoteTextChar">
    <w:name w:val="Footnote Text Char"/>
    <w:basedOn w:val="DefaultParagraphFont"/>
    <w:link w:val="FootnoteText"/>
    <w:uiPriority w:val="99"/>
    <w:semiHidden/>
    <w:rsid w:val="009A57D0"/>
    <w:rPr>
      <w:rFonts w:ascii="Calibri" w:eastAsia="Times New Roman" w:hAnsi="Calibri"/>
      <w:lang w:val="en-GB"/>
    </w:rPr>
  </w:style>
  <w:style w:type="character" w:styleId="FootnoteReference">
    <w:name w:val="footnote reference"/>
    <w:basedOn w:val="DefaultParagraphFont"/>
    <w:uiPriority w:val="99"/>
    <w:semiHidden/>
    <w:rsid w:val="009A57D0"/>
    <w:rPr>
      <w:rFonts w:cs="Times New Roman"/>
      <w:vertAlign w:val="superscript"/>
    </w:rPr>
  </w:style>
  <w:style w:type="character" w:styleId="FollowedHyperlink">
    <w:name w:val="FollowedHyperlink"/>
    <w:basedOn w:val="DefaultParagraphFont"/>
    <w:uiPriority w:val="99"/>
    <w:semiHidden/>
    <w:unhideWhenUsed/>
    <w:rsid w:val="00044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40284">
      <w:bodyDiv w:val="1"/>
      <w:marLeft w:val="0"/>
      <w:marRight w:val="0"/>
      <w:marTop w:val="0"/>
      <w:marBottom w:val="0"/>
      <w:divBdr>
        <w:top w:val="none" w:sz="0" w:space="0" w:color="auto"/>
        <w:left w:val="none" w:sz="0" w:space="0" w:color="auto"/>
        <w:bottom w:val="none" w:sz="0" w:space="0" w:color="auto"/>
        <w:right w:val="none" w:sz="0" w:space="0" w:color="auto"/>
      </w:divBdr>
    </w:div>
    <w:div w:id="481310848">
      <w:bodyDiv w:val="1"/>
      <w:marLeft w:val="0"/>
      <w:marRight w:val="0"/>
      <w:marTop w:val="0"/>
      <w:marBottom w:val="0"/>
      <w:divBdr>
        <w:top w:val="none" w:sz="0" w:space="0" w:color="auto"/>
        <w:left w:val="none" w:sz="0" w:space="0" w:color="auto"/>
        <w:bottom w:val="none" w:sz="0" w:space="0" w:color="auto"/>
        <w:right w:val="none" w:sz="0" w:space="0" w:color="auto"/>
      </w:divBdr>
    </w:div>
    <w:div w:id="511185410">
      <w:bodyDiv w:val="1"/>
      <w:marLeft w:val="0"/>
      <w:marRight w:val="0"/>
      <w:marTop w:val="0"/>
      <w:marBottom w:val="0"/>
      <w:divBdr>
        <w:top w:val="none" w:sz="0" w:space="0" w:color="auto"/>
        <w:left w:val="none" w:sz="0" w:space="0" w:color="auto"/>
        <w:bottom w:val="none" w:sz="0" w:space="0" w:color="auto"/>
        <w:right w:val="none" w:sz="0" w:space="0" w:color="auto"/>
      </w:divBdr>
    </w:div>
    <w:div w:id="703943721">
      <w:bodyDiv w:val="1"/>
      <w:marLeft w:val="0"/>
      <w:marRight w:val="0"/>
      <w:marTop w:val="0"/>
      <w:marBottom w:val="0"/>
      <w:divBdr>
        <w:top w:val="none" w:sz="0" w:space="0" w:color="auto"/>
        <w:left w:val="none" w:sz="0" w:space="0" w:color="auto"/>
        <w:bottom w:val="none" w:sz="0" w:space="0" w:color="auto"/>
        <w:right w:val="none" w:sz="0" w:space="0" w:color="auto"/>
      </w:divBdr>
    </w:div>
    <w:div w:id="747649588">
      <w:bodyDiv w:val="1"/>
      <w:marLeft w:val="0"/>
      <w:marRight w:val="0"/>
      <w:marTop w:val="0"/>
      <w:marBottom w:val="0"/>
      <w:divBdr>
        <w:top w:val="none" w:sz="0" w:space="0" w:color="auto"/>
        <w:left w:val="none" w:sz="0" w:space="0" w:color="auto"/>
        <w:bottom w:val="none" w:sz="0" w:space="0" w:color="auto"/>
        <w:right w:val="none" w:sz="0" w:space="0" w:color="auto"/>
      </w:divBdr>
    </w:div>
    <w:div w:id="838153711">
      <w:bodyDiv w:val="1"/>
      <w:marLeft w:val="0"/>
      <w:marRight w:val="0"/>
      <w:marTop w:val="0"/>
      <w:marBottom w:val="0"/>
      <w:divBdr>
        <w:top w:val="none" w:sz="0" w:space="0" w:color="auto"/>
        <w:left w:val="none" w:sz="0" w:space="0" w:color="auto"/>
        <w:bottom w:val="none" w:sz="0" w:space="0" w:color="auto"/>
        <w:right w:val="none" w:sz="0" w:space="0" w:color="auto"/>
      </w:divBdr>
    </w:div>
    <w:div w:id="1350794391">
      <w:bodyDiv w:val="1"/>
      <w:marLeft w:val="0"/>
      <w:marRight w:val="0"/>
      <w:marTop w:val="0"/>
      <w:marBottom w:val="0"/>
      <w:divBdr>
        <w:top w:val="none" w:sz="0" w:space="0" w:color="auto"/>
        <w:left w:val="none" w:sz="0" w:space="0" w:color="auto"/>
        <w:bottom w:val="none" w:sz="0" w:space="0" w:color="auto"/>
        <w:right w:val="none" w:sz="0" w:space="0" w:color="auto"/>
      </w:divBdr>
    </w:div>
    <w:div w:id="1399017402">
      <w:bodyDiv w:val="1"/>
      <w:marLeft w:val="0"/>
      <w:marRight w:val="0"/>
      <w:marTop w:val="0"/>
      <w:marBottom w:val="0"/>
      <w:divBdr>
        <w:top w:val="none" w:sz="0" w:space="0" w:color="auto"/>
        <w:left w:val="none" w:sz="0" w:space="0" w:color="auto"/>
        <w:bottom w:val="none" w:sz="0" w:space="0" w:color="auto"/>
        <w:right w:val="none" w:sz="0" w:space="0" w:color="auto"/>
      </w:divBdr>
    </w:div>
    <w:div w:id="1460950132">
      <w:bodyDiv w:val="1"/>
      <w:marLeft w:val="0"/>
      <w:marRight w:val="0"/>
      <w:marTop w:val="0"/>
      <w:marBottom w:val="0"/>
      <w:divBdr>
        <w:top w:val="none" w:sz="0" w:space="0" w:color="auto"/>
        <w:left w:val="none" w:sz="0" w:space="0" w:color="auto"/>
        <w:bottom w:val="none" w:sz="0" w:space="0" w:color="auto"/>
        <w:right w:val="none" w:sz="0" w:space="0" w:color="auto"/>
      </w:divBdr>
    </w:div>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 w:id="1890921047">
      <w:bodyDiv w:val="1"/>
      <w:marLeft w:val="0"/>
      <w:marRight w:val="0"/>
      <w:marTop w:val="0"/>
      <w:marBottom w:val="0"/>
      <w:divBdr>
        <w:top w:val="none" w:sz="0" w:space="0" w:color="auto"/>
        <w:left w:val="none" w:sz="0" w:space="0" w:color="auto"/>
        <w:bottom w:val="none" w:sz="0" w:space="0" w:color="auto"/>
        <w:right w:val="none" w:sz="0" w:space="0" w:color="auto"/>
      </w:divBdr>
    </w:div>
    <w:div w:id="2031907571">
      <w:bodyDiv w:val="1"/>
      <w:marLeft w:val="0"/>
      <w:marRight w:val="0"/>
      <w:marTop w:val="0"/>
      <w:marBottom w:val="0"/>
      <w:divBdr>
        <w:top w:val="none" w:sz="0" w:space="0" w:color="auto"/>
        <w:left w:val="none" w:sz="0" w:space="0" w:color="auto"/>
        <w:bottom w:val="none" w:sz="0" w:space="0" w:color="auto"/>
        <w:right w:val="none" w:sz="0" w:space="0" w:color="auto"/>
      </w:divBdr>
    </w:div>
    <w:div w:id="21173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rporates.swift.com/sites/sdccor/files/implementing_your_project_fileact_implementation_guide.pdf" TargetMode="External"/><Relationship Id="rId26" Type="http://schemas.openxmlformats.org/officeDocument/2006/relationships/hyperlink" Target="https://corporates.swift.com/sites/sdccor/files/implementing_your_project_fileact_implementation_guide.pdf" TargetMode="External"/><Relationship Id="rId39" Type="http://schemas.openxmlformats.org/officeDocument/2006/relationships/hyperlink" Target="https://mystandards.swift.com/payments-and-cash-management" TargetMode="External"/><Relationship Id="rId3" Type="http://schemas.openxmlformats.org/officeDocument/2006/relationships/numbering" Target="numbering.xml"/><Relationship Id="rId21" Type="http://schemas.openxmlformats.org/officeDocument/2006/relationships/hyperlink" Target="https://www2.swift.com/uhbonline/books/protected/en_uk/s_corp_stdsmt_msg_impl_guid/index.htm" TargetMode="External"/><Relationship Id="rId34" Type="http://schemas.openxmlformats.org/officeDocument/2006/relationships/hyperlink" Target="https://corporates.swift.com/sites/sdccor/files/implementing_your_project_fileact_implementation_guide.pdf" TargetMode="External"/><Relationship Id="rId42" Type="http://schemas.openxmlformats.org/officeDocument/2006/relationships/hyperlink" Target="https://corporates.swift.com/en/certification/bank" TargetMode="External"/><Relationship Id="rId47" Type="http://schemas.openxmlformats.org/officeDocument/2006/relationships/image" Target="media/image4.png"/><Relationship Id="rId50"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2.swift.com/uhbonline/books/protected/en_uk/s_corp_sc_fa_impl_guid/index.htm" TargetMode="External"/><Relationship Id="rId25" Type="http://schemas.openxmlformats.org/officeDocument/2006/relationships/hyperlink" Target="https://www2.swift.com/uhbonline/books/protected/en_uk/s_corp_sc_fa_impl_guid/index.htm" TargetMode="External"/><Relationship Id="rId33" Type="http://schemas.openxmlformats.org/officeDocument/2006/relationships/hyperlink" Target="https://www2.swift.com/uhbonline/books/protected/en_uk/s_corp_sc_fa_impl_guid/index.htm" TargetMode="External"/><Relationship Id="rId38" Type="http://schemas.openxmlformats.org/officeDocument/2006/relationships/hyperlink" Target="https://corporates.swift.com/sites/sdccor/files/implementing_your_project_fileact_implementation_guide.pdf" TargetMode="External"/><Relationship Id="rId46" Type="http://schemas.openxmlformats.org/officeDocument/2006/relationships/hyperlink" Target="https://www.swift.com/node/35706"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wift.com/gpi" TargetMode="External"/><Relationship Id="rId29" Type="http://schemas.openxmlformats.org/officeDocument/2006/relationships/hyperlink" Target="https://www2.swift.com/uhbonline/books/protected/en_uk/s_corp_sc_fa_impl_guid/index.htm" TargetMode="External"/><Relationship Id="rId41" Type="http://schemas.openxmlformats.org/officeDocument/2006/relationships/hyperlink" Target="http://www.swift.com/training/on_site_training.p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2.swift.com/uhbonline/books/protected/en_uk/s_corp_stdsmt_msg_impl_guid/index.htm" TargetMode="External"/><Relationship Id="rId32" Type="http://schemas.openxmlformats.org/officeDocument/2006/relationships/hyperlink" Target="https://www2.swift.com/uhbonline/books/protected/en_uk/s_corp_stdsmx_msg_impl_guid/index.htm" TargetMode="External"/><Relationship Id="rId37" Type="http://schemas.openxmlformats.org/officeDocument/2006/relationships/hyperlink" Target="https://www2.swift.com/uhbonline/books/protected/en_uk/s_corp_sc_fa_impl_guid/index.htm" TargetMode="External"/><Relationship Id="rId40" Type="http://schemas.openxmlformats.org/officeDocument/2006/relationships/hyperlink" Target="https://mystandards.swift.com/mystandards-readiness-portal" TargetMode="External"/><Relationship Id="rId45" Type="http://schemas.openxmlformats.org/officeDocument/2006/relationships/image" Target="media/image3.png"/><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https://www2.swift.com/uhbonline/books/protected/en_uk/s_corp_stdsmt_msg_impl_guid/index.htm" TargetMode="External"/><Relationship Id="rId28" Type="http://schemas.openxmlformats.org/officeDocument/2006/relationships/hyperlink" Target="https://corporates.swift.com/sites/sdccor/files/implementing_your_project_2009_iso20022_usage_guide.pdf" TargetMode="External"/><Relationship Id="rId36" Type="http://schemas.openxmlformats.org/officeDocument/2006/relationships/hyperlink" Target="https://corporates.swift.com/sites/sdccor/files/implementing_your_project_2009_standards_mx_message_reference_guide.pdf" TargetMode="External"/><Relationship Id="rId49" Type="http://schemas.openxmlformats.org/officeDocument/2006/relationships/hyperlink" Target="mailto:swiftforcorporates@swift.com" TargetMode="External"/><Relationship Id="rId10" Type="http://schemas.openxmlformats.org/officeDocument/2006/relationships/image" Target="media/image1.jpeg"/><Relationship Id="rId19" Type="http://schemas.openxmlformats.org/officeDocument/2006/relationships/hyperlink" Target="http://www.swift.com/gpi" TargetMode="External"/><Relationship Id="rId31" Type="http://schemas.openxmlformats.org/officeDocument/2006/relationships/hyperlink" Target="https://www2.swift.com/uhbonline/books/protected/en_uk/s_corp_stdsmx_msg_impl_guid/index.htm" TargetMode="External"/><Relationship Id="rId44" Type="http://schemas.openxmlformats.org/officeDocument/2006/relationships/image" Target="media/image2.png"/><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2.swift.com/uhbonline/books/protected/en_uk/s_corp_stdsmt_msg_impl_guid/index.htm" TargetMode="External"/><Relationship Id="rId27" Type="http://schemas.openxmlformats.org/officeDocument/2006/relationships/hyperlink" Target="https://www2.swift.com/uhbonline/books/protected/en_uk/s_corp_stdsmx_msg_impl_guid/index.htm" TargetMode="External"/><Relationship Id="rId30" Type="http://schemas.openxmlformats.org/officeDocument/2006/relationships/hyperlink" Target="https://corporates.swift.com/sites/sdccor/files/implementing_your_project_fileact_implementation_guide.pdf" TargetMode="External"/><Relationship Id="rId35" Type="http://schemas.openxmlformats.org/officeDocument/2006/relationships/hyperlink" Target="https://www2.swift.com/uhbonline/books/protected/en_uk/s_corp_stdsmx_msg_impl_guid/index.htm" TargetMode="External"/><Relationship Id="rId43" Type="http://schemas.openxmlformats.org/officeDocument/2006/relationships/hyperlink" Target="https://www.swift.com/node/35626/" TargetMode="External"/><Relationship Id="rId48" Type="http://schemas.openxmlformats.org/officeDocument/2006/relationships/hyperlink" Target="https://www.swift.com/our-solutions/corporates/bank-readiness-programme/document-centre?tl=en" TargetMode="External"/><Relationship Id="rId8" Type="http://schemas.openxmlformats.org/officeDocument/2006/relationships/footnotes" Target="footnotes.xml"/><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customXml/itemProps2.xml><?xml version="1.0" encoding="utf-8"?>
<ds:datastoreItem xmlns:ds="http://schemas.openxmlformats.org/officeDocument/2006/customXml" ds:itemID="{7E495B2D-043D-45B7-9C37-95759104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5036</Words>
  <Characters>28709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Bank Readiness Programme</vt:lpstr>
    </vt:vector>
  </TitlesOfParts>
  <Company>SWIFT</Company>
  <LinksUpToDate>false</LinksUpToDate>
  <CharactersWithSpaces>33678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Readiness Programme</dc:title>
  <dc:creator>NEVOLINA Julia</dc:creator>
  <cp:lastModifiedBy>NEVOLINA Julia</cp:lastModifiedBy>
  <cp:revision>5</cp:revision>
  <dcterms:created xsi:type="dcterms:W3CDTF">2017-06-30T08:50:00Z</dcterms:created>
  <dcterms:modified xsi:type="dcterms:W3CDTF">2017-07-11T08:49:00Z</dcterms:modified>
</cp:coreProperties>
</file>